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A928AB" w14:textId="4F32739A" w:rsidR="00841BCD" w:rsidRPr="00C3157E"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GB" w:eastAsia="zh-CN"/>
        </w:rPr>
      </w:pPr>
      <w:bookmarkStart w:id="0" w:name="OLE_LINK5"/>
      <w:bookmarkStart w:id="1" w:name="OLE_LINK6"/>
      <w:r w:rsidRPr="00C3157E">
        <w:rPr>
          <w:rFonts w:ascii="Arial" w:eastAsia="SimSun" w:hAnsi="Arial" w:cs="Times New Roman"/>
          <w:b/>
          <w:bCs/>
          <w:sz w:val="24"/>
          <w:szCs w:val="20"/>
          <w:lang w:val="en-GB"/>
        </w:rPr>
        <w:t>3GPP T</w:t>
      </w:r>
      <w:bookmarkStart w:id="2" w:name="_Ref452454252"/>
      <w:bookmarkEnd w:id="2"/>
      <w:r w:rsidRPr="00C3157E">
        <w:rPr>
          <w:rFonts w:ascii="Arial" w:eastAsia="SimSun" w:hAnsi="Arial" w:cs="Times New Roman"/>
          <w:b/>
          <w:bCs/>
          <w:sz w:val="24"/>
          <w:szCs w:val="20"/>
          <w:lang w:val="en-GB"/>
        </w:rPr>
        <w:t xml:space="preserve">SG-RAN </w:t>
      </w:r>
      <w:r w:rsidR="00ED7600" w:rsidRPr="00C3157E">
        <w:rPr>
          <w:rFonts w:ascii="Arial" w:eastAsia="SimSun" w:hAnsi="Arial" w:cs="Times New Roman"/>
          <w:b/>
          <w:sz w:val="24"/>
          <w:szCs w:val="20"/>
          <w:lang w:val="en-GB"/>
        </w:rPr>
        <w:t>WG4 Meeting #</w:t>
      </w:r>
      <w:r w:rsidR="006B622B" w:rsidRPr="00C3157E">
        <w:rPr>
          <w:rFonts w:ascii="Arial" w:eastAsia="SimSun" w:hAnsi="Arial" w:cs="Times New Roman"/>
          <w:b/>
          <w:sz w:val="24"/>
          <w:szCs w:val="20"/>
          <w:lang w:val="en-GB"/>
        </w:rPr>
        <w:t>9</w:t>
      </w:r>
      <w:r w:rsidR="00CB6167" w:rsidRPr="00C3157E">
        <w:rPr>
          <w:rFonts w:ascii="Arial" w:eastAsia="SimSun" w:hAnsi="Arial" w:cs="Times New Roman"/>
          <w:b/>
          <w:sz w:val="24"/>
          <w:szCs w:val="20"/>
          <w:lang w:val="en-GB"/>
        </w:rPr>
        <w:t>8</w:t>
      </w:r>
      <w:r w:rsidR="004A0531" w:rsidRPr="00C3157E">
        <w:rPr>
          <w:rFonts w:ascii="Arial" w:eastAsia="SimSun" w:hAnsi="Arial" w:cs="Times New Roman"/>
          <w:b/>
          <w:sz w:val="24"/>
          <w:szCs w:val="20"/>
          <w:lang w:val="en-GB"/>
        </w:rPr>
        <w:t>-</w:t>
      </w:r>
      <w:r w:rsidR="003B5082" w:rsidRPr="00C3157E">
        <w:rPr>
          <w:rFonts w:ascii="Arial" w:eastAsia="SimSun" w:hAnsi="Arial" w:cs="Times New Roman"/>
          <w:b/>
          <w:sz w:val="24"/>
          <w:szCs w:val="20"/>
          <w:lang w:val="en-GB"/>
        </w:rPr>
        <w:t>bis-</w:t>
      </w:r>
      <w:r w:rsidR="00A9505E" w:rsidRPr="00C3157E">
        <w:rPr>
          <w:rFonts w:ascii="Arial" w:eastAsia="SimSun" w:hAnsi="Arial" w:cs="Times New Roman"/>
          <w:b/>
          <w:sz w:val="24"/>
          <w:szCs w:val="20"/>
          <w:lang w:val="en-GB"/>
        </w:rPr>
        <w:t>e</w:t>
      </w:r>
      <w:r w:rsidRPr="00C3157E">
        <w:rPr>
          <w:rFonts w:ascii="Arial" w:eastAsia="SimSun" w:hAnsi="Arial" w:cs="Times New Roman"/>
          <w:b/>
          <w:sz w:val="24"/>
          <w:szCs w:val="20"/>
          <w:lang w:val="en-GB"/>
        </w:rPr>
        <w:t xml:space="preserve"> </w:t>
      </w:r>
      <w:r w:rsidRPr="00C3157E">
        <w:rPr>
          <w:rFonts w:ascii="Arial" w:eastAsia="SimSun" w:hAnsi="Arial" w:cs="Times New Roman"/>
          <w:b/>
          <w:bCs/>
          <w:sz w:val="24"/>
          <w:szCs w:val="20"/>
          <w:lang w:val="en-GB"/>
        </w:rPr>
        <w:tab/>
      </w:r>
      <w:r w:rsidR="00435ED2" w:rsidRPr="00435ED2">
        <w:rPr>
          <w:rFonts w:ascii="Arial" w:eastAsia="SimSun" w:hAnsi="Arial" w:cs="Times New Roman"/>
          <w:b/>
          <w:bCs/>
          <w:sz w:val="24"/>
          <w:szCs w:val="20"/>
          <w:lang w:val="en-GB" w:eastAsia="ja-JP"/>
        </w:rPr>
        <w:t>R4-2106780</w:t>
      </w:r>
    </w:p>
    <w:bookmarkEnd w:id="0"/>
    <w:bookmarkEnd w:id="1"/>
    <w:p w14:paraId="5E338201" w14:textId="62D43714" w:rsidR="009D213D" w:rsidRPr="00C3157E" w:rsidRDefault="004A0531" w:rsidP="009D213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sidRPr="00C3157E">
        <w:rPr>
          <w:rFonts w:ascii="Arial" w:eastAsia="SimSun" w:hAnsi="Arial" w:cs="Times New Roman"/>
          <w:b/>
          <w:sz w:val="24"/>
          <w:szCs w:val="20"/>
          <w:lang w:val="en-GB"/>
        </w:rPr>
        <w:t xml:space="preserve">Electronic Meeting, </w:t>
      </w:r>
      <w:r w:rsidR="003B5082" w:rsidRPr="00C3157E">
        <w:rPr>
          <w:rFonts w:ascii="Arial" w:eastAsia="SimSun" w:hAnsi="Arial" w:cs="Times New Roman"/>
          <w:b/>
          <w:sz w:val="24"/>
          <w:szCs w:val="20"/>
          <w:lang w:val="en-GB"/>
        </w:rPr>
        <w:t>Apr. 12-20, 2021</w:t>
      </w:r>
    </w:p>
    <w:p w14:paraId="296DB302" w14:textId="77777777" w:rsidR="00841BCD" w:rsidRPr="00C3157E"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70791ECD" w14:textId="77777777" w:rsidR="00841BCD" w:rsidRPr="00C3157E" w:rsidRDefault="00841BCD" w:rsidP="00841BCD">
      <w:pPr>
        <w:tabs>
          <w:tab w:val="left" w:pos="1985"/>
        </w:tabs>
        <w:ind w:left="1985" w:hanging="1985"/>
        <w:rPr>
          <w:rFonts w:ascii="Arial" w:eastAsia="Calibri" w:hAnsi="Arial" w:cs="Arial"/>
          <w:b/>
          <w:bCs/>
          <w:sz w:val="24"/>
          <w:lang w:val="en-GB"/>
        </w:rPr>
      </w:pPr>
      <w:r w:rsidRPr="00C3157E">
        <w:rPr>
          <w:rFonts w:ascii="Arial" w:eastAsia="Calibri" w:hAnsi="Arial" w:cs="Arial"/>
          <w:b/>
          <w:bCs/>
          <w:sz w:val="24"/>
          <w:lang w:val="en-GB"/>
        </w:rPr>
        <w:t>Source:</w:t>
      </w:r>
      <w:r w:rsidRPr="00C3157E">
        <w:rPr>
          <w:rFonts w:ascii="Arial" w:eastAsia="Calibri" w:hAnsi="Arial" w:cs="Arial"/>
          <w:b/>
          <w:bCs/>
          <w:sz w:val="24"/>
          <w:lang w:val="en-GB"/>
        </w:rPr>
        <w:tab/>
        <w:t xml:space="preserve">Nokia, </w:t>
      </w:r>
      <w:r w:rsidR="0043750A" w:rsidRPr="00C3157E">
        <w:rPr>
          <w:rFonts w:ascii="Arial" w:eastAsia="Calibri" w:hAnsi="Arial" w:cs="Arial"/>
          <w:b/>
          <w:bCs/>
          <w:sz w:val="24"/>
          <w:lang w:val="en-GB"/>
        </w:rPr>
        <w:t>Nokia</w:t>
      </w:r>
      <w:r w:rsidRPr="00C3157E">
        <w:rPr>
          <w:rFonts w:ascii="Arial" w:eastAsia="Calibri" w:hAnsi="Arial" w:cs="Arial"/>
          <w:b/>
          <w:bCs/>
          <w:sz w:val="24"/>
          <w:lang w:val="en-GB"/>
        </w:rPr>
        <w:t xml:space="preserve"> Shanghai Bell</w:t>
      </w:r>
      <w:r w:rsidRPr="00C3157E" w:rsidDel="00636277">
        <w:rPr>
          <w:rFonts w:ascii="Arial" w:eastAsia="Calibri" w:hAnsi="Arial" w:cs="Arial"/>
          <w:b/>
          <w:bCs/>
          <w:sz w:val="24"/>
          <w:lang w:val="en-GB"/>
        </w:rPr>
        <w:t xml:space="preserve"> </w:t>
      </w:r>
    </w:p>
    <w:p w14:paraId="719F9ED2" w14:textId="5A49DE4F" w:rsidR="00841BCD" w:rsidRPr="00C3157E" w:rsidRDefault="00841BCD" w:rsidP="00841BCD">
      <w:pPr>
        <w:ind w:left="1985" w:hanging="1985"/>
        <w:rPr>
          <w:rFonts w:ascii="Arial" w:eastAsia="Calibri" w:hAnsi="Arial" w:cs="Arial"/>
          <w:b/>
          <w:bCs/>
          <w:sz w:val="24"/>
          <w:lang w:val="en-GB"/>
        </w:rPr>
      </w:pPr>
      <w:r w:rsidRPr="00C3157E">
        <w:rPr>
          <w:rFonts w:ascii="Arial" w:eastAsia="Calibri" w:hAnsi="Arial" w:cs="Arial"/>
          <w:b/>
          <w:bCs/>
          <w:sz w:val="24"/>
          <w:lang w:val="en-GB"/>
        </w:rPr>
        <w:t>Title:</w:t>
      </w:r>
      <w:r w:rsidRPr="00C3157E">
        <w:rPr>
          <w:rFonts w:ascii="Arial" w:eastAsia="Calibri" w:hAnsi="Arial" w:cs="Arial"/>
          <w:b/>
          <w:bCs/>
          <w:sz w:val="24"/>
          <w:lang w:val="en-GB"/>
        </w:rPr>
        <w:tab/>
      </w:r>
      <w:r w:rsidR="00034EFF" w:rsidRPr="00034EFF">
        <w:rPr>
          <w:rFonts w:ascii="Arial" w:eastAsia="Calibri" w:hAnsi="Arial" w:cs="Arial"/>
          <w:b/>
          <w:bCs/>
          <w:sz w:val="24"/>
          <w:lang w:val="en-GB"/>
        </w:rPr>
        <w:t>On FR2 HST BS demodulation requirements</w:t>
      </w:r>
    </w:p>
    <w:p w14:paraId="139CE457" w14:textId="729E78BE" w:rsidR="00841BCD" w:rsidRPr="00C3157E" w:rsidRDefault="00841BCD" w:rsidP="00841BCD">
      <w:pPr>
        <w:tabs>
          <w:tab w:val="left" w:pos="1985"/>
        </w:tabs>
        <w:spacing w:after="120" w:line="240" w:lineRule="auto"/>
        <w:rPr>
          <w:rFonts w:ascii="Arial" w:eastAsia="MS Mincho" w:hAnsi="Arial" w:cs="Arial"/>
          <w:b/>
          <w:bCs/>
          <w:sz w:val="24"/>
          <w:szCs w:val="20"/>
          <w:lang w:val="en-GB"/>
        </w:rPr>
      </w:pPr>
      <w:r w:rsidRPr="00C3157E">
        <w:rPr>
          <w:rFonts w:ascii="Arial" w:eastAsia="MS Mincho" w:hAnsi="Arial" w:cs="Arial"/>
          <w:b/>
          <w:bCs/>
          <w:sz w:val="24"/>
          <w:szCs w:val="20"/>
          <w:lang w:val="en-GB"/>
        </w:rPr>
        <w:t>Agenda item:</w:t>
      </w:r>
      <w:r w:rsidRPr="00C3157E">
        <w:rPr>
          <w:rFonts w:ascii="Arial" w:eastAsia="MS Mincho" w:hAnsi="Arial" w:cs="Arial"/>
          <w:b/>
          <w:bCs/>
          <w:sz w:val="24"/>
          <w:szCs w:val="20"/>
          <w:lang w:val="en-GB"/>
        </w:rPr>
        <w:tab/>
      </w:r>
      <w:r w:rsidR="00034EFF" w:rsidRPr="00034EFF">
        <w:rPr>
          <w:rFonts w:ascii="Arial" w:eastAsia="MS Mincho" w:hAnsi="Arial" w:cs="Arial"/>
          <w:b/>
          <w:bCs/>
          <w:sz w:val="24"/>
          <w:szCs w:val="20"/>
          <w:lang w:val="en-GB"/>
        </w:rPr>
        <w:t>8.7.5.3</w:t>
      </w:r>
    </w:p>
    <w:p w14:paraId="04F08F70" w14:textId="0BAF5176" w:rsidR="00841BCD" w:rsidRPr="00C3157E" w:rsidRDefault="00841BCD" w:rsidP="00841BCD">
      <w:pPr>
        <w:tabs>
          <w:tab w:val="left" w:pos="1985"/>
        </w:tabs>
        <w:rPr>
          <w:rFonts w:ascii="Arial" w:eastAsia="Calibri" w:hAnsi="Arial" w:cs="Arial"/>
          <w:b/>
          <w:bCs/>
          <w:sz w:val="24"/>
          <w:lang w:val="en-GB"/>
        </w:rPr>
      </w:pPr>
      <w:r w:rsidRPr="00C3157E">
        <w:rPr>
          <w:rFonts w:ascii="Arial" w:eastAsia="Calibri" w:hAnsi="Arial" w:cs="Arial"/>
          <w:b/>
          <w:bCs/>
          <w:sz w:val="24"/>
          <w:lang w:val="en-GB"/>
        </w:rPr>
        <w:t>Document for:</w:t>
      </w:r>
      <w:r w:rsidRPr="00C3157E">
        <w:rPr>
          <w:rFonts w:ascii="Arial" w:eastAsia="Calibri" w:hAnsi="Arial" w:cs="Arial"/>
          <w:b/>
          <w:bCs/>
          <w:sz w:val="24"/>
          <w:lang w:val="en-GB"/>
        </w:rPr>
        <w:tab/>
      </w:r>
      <w:r w:rsidR="00DB01CB" w:rsidRPr="00C3157E">
        <w:rPr>
          <w:rFonts w:ascii="Arial" w:eastAsia="Calibri" w:hAnsi="Arial" w:cs="Arial"/>
          <w:b/>
          <w:bCs/>
          <w:sz w:val="24"/>
          <w:lang w:val="en-GB"/>
        </w:rPr>
        <w:t>Discussion</w:t>
      </w:r>
    </w:p>
    <w:p w14:paraId="5FD4C454" w14:textId="77777777" w:rsidR="002B0E46" w:rsidRPr="00C3157E" w:rsidRDefault="002B0E46" w:rsidP="00841BCD">
      <w:pPr>
        <w:tabs>
          <w:tab w:val="left" w:pos="1985"/>
        </w:tabs>
        <w:rPr>
          <w:rFonts w:ascii="Arial" w:eastAsia="Calibri" w:hAnsi="Arial" w:cs="Arial"/>
          <w:b/>
          <w:bCs/>
          <w:sz w:val="24"/>
          <w:lang w:val="en-GB"/>
        </w:rPr>
      </w:pPr>
    </w:p>
    <w:p w14:paraId="1BBB6726" w14:textId="77777777" w:rsidR="00841BCD" w:rsidRPr="00C3157E" w:rsidRDefault="00841BCD" w:rsidP="00A37002">
      <w:pPr>
        <w:pStyle w:val="RAN4H1"/>
      </w:pPr>
      <w:r w:rsidRPr="00C3157E">
        <w:t>Intro</w:t>
      </w:r>
      <w:r w:rsidRPr="00C3157E">
        <w:rPr>
          <w:rStyle w:val="RAN4H1Char"/>
        </w:rPr>
        <w:t>ductio</w:t>
      </w:r>
      <w:r w:rsidRPr="00C3157E">
        <w:t>n</w:t>
      </w:r>
    </w:p>
    <w:p w14:paraId="0DF1EC11" w14:textId="42BE68B7" w:rsidR="00C7656C" w:rsidRPr="00C3157E" w:rsidRDefault="00C7656C" w:rsidP="00C7656C">
      <w:pPr>
        <w:rPr>
          <w:lang w:val="en-GB"/>
        </w:rPr>
      </w:pPr>
      <w:r>
        <w:rPr>
          <w:lang w:val="en-GB"/>
        </w:rPr>
        <w:t>Following the WID of NR_HST_FR2_enh</w:t>
      </w:r>
      <w:r w:rsidR="002D038C">
        <w:rPr>
          <w:lang w:val="en-GB"/>
        </w:rPr>
        <w:t xml:space="preserve"> </w:t>
      </w:r>
      <w:r w:rsidR="002D038C">
        <w:rPr>
          <w:lang w:val="en-GB"/>
        </w:rPr>
        <w:fldChar w:fldCharType="begin"/>
      </w:r>
      <w:r w:rsidR="002D038C">
        <w:rPr>
          <w:lang w:val="en-GB"/>
        </w:rPr>
        <w:instrText xml:space="preserve"> REF _Ref68110442 \r \h </w:instrText>
      </w:r>
      <w:r w:rsidR="002D038C">
        <w:rPr>
          <w:lang w:val="en-GB"/>
        </w:rPr>
      </w:r>
      <w:r w:rsidR="002D038C">
        <w:rPr>
          <w:lang w:val="en-GB"/>
        </w:rPr>
        <w:fldChar w:fldCharType="separate"/>
      </w:r>
      <w:r w:rsidR="000866B1">
        <w:rPr>
          <w:lang w:val="en-GB"/>
        </w:rPr>
        <w:t>[1]</w:t>
      </w:r>
      <w:r w:rsidR="002D038C">
        <w:rPr>
          <w:lang w:val="en-GB"/>
        </w:rPr>
        <w:fldChar w:fldCharType="end"/>
      </w:r>
      <w:r>
        <w:rPr>
          <w:lang w:val="en-GB"/>
        </w:rPr>
        <w:t>, the following topics need to be considered in BS demodulation:</w:t>
      </w:r>
    </w:p>
    <w:tbl>
      <w:tblPr>
        <w:tblStyle w:val="TableGrid"/>
        <w:tblW w:w="4500" w:type="pct"/>
        <w:jc w:val="center"/>
        <w:tblLook w:val="04A0" w:firstRow="1" w:lastRow="0" w:firstColumn="1" w:lastColumn="0" w:noHBand="0" w:noVBand="1"/>
      </w:tblPr>
      <w:tblGrid>
        <w:gridCol w:w="8655"/>
      </w:tblGrid>
      <w:tr w:rsidR="00C7656C" w:rsidRPr="00C3157E" w14:paraId="53FBD591" w14:textId="77777777" w:rsidTr="00130BA0">
        <w:trPr>
          <w:jc w:val="center"/>
        </w:trPr>
        <w:tc>
          <w:tcPr>
            <w:tcW w:w="8655" w:type="dxa"/>
          </w:tcPr>
          <w:p w14:paraId="0A4E0643" w14:textId="77777777" w:rsidR="00C7656C" w:rsidRDefault="00C7656C" w:rsidP="00C7656C">
            <w:pPr>
              <w:pStyle w:val="Heading3"/>
              <w:outlineLvl w:val="2"/>
            </w:pPr>
            <w:r>
              <w:t>4.2</w:t>
            </w:r>
            <w:r>
              <w:tab/>
              <w:t>Objective of Performance part WI</w:t>
            </w:r>
          </w:p>
          <w:p w14:paraId="6E52ED9D" w14:textId="77777777" w:rsidR="00C7656C" w:rsidRPr="00F9040E" w:rsidRDefault="00C7656C" w:rsidP="00C7656C">
            <w:pPr>
              <w:pStyle w:val="NO"/>
              <w:rPr>
                <w:rFonts w:eastAsia="SimSun"/>
                <w:color w:val="0000FF"/>
                <w:lang w:eastAsia="zh-CN"/>
              </w:rPr>
            </w:pPr>
            <w:r>
              <w:rPr>
                <w:color w:val="0000FF"/>
              </w:rPr>
              <w:t>NOTE:</w:t>
            </w:r>
            <w:r>
              <w:rPr>
                <w:color w:val="0000FF"/>
              </w:rPr>
              <w:tab/>
              <w:t>Leave empty if the WI proposal does not contain a RAN performance part.</w:t>
            </w:r>
          </w:p>
          <w:p w14:paraId="7E727F7E" w14:textId="77777777" w:rsidR="00C7656C" w:rsidRDefault="00C7656C" w:rsidP="00C7656C">
            <w:pPr>
              <w:numPr>
                <w:ilvl w:val="0"/>
                <w:numId w:val="16"/>
              </w:numPr>
              <w:overflowPunct w:val="0"/>
              <w:autoSpaceDE w:val="0"/>
              <w:autoSpaceDN w:val="0"/>
              <w:adjustRightInd w:val="0"/>
              <w:spacing w:after="180"/>
              <w:jc w:val="both"/>
              <w:textAlignment w:val="baseline"/>
              <w:rPr>
                <w:rFonts w:eastAsia="SimSun"/>
                <w:lang w:eastAsia="zh-CN"/>
              </w:rPr>
            </w:pPr>
            <w:r>
              <w:rPr>
                <w:rFonts w:eastAsia="SimSun"/>
                <w:lang w:eastAsia="zh-CN"/>
              </w:rPr>
              <w:t>S</w:t>
            </w:r>
            <w:r w:rsidRPr="00E34840">
              <w:rPr>
                <w:rFonts w:eastAsia="SimSun"/>
                <w:lang w:eastAsia="zh-CN"/>
              </w:rPr>
              <w:t>pecify the RRM performance requirements of measurement accuracy</w:t>
            </w:r>
            <w:r>
              <w:rPr>
                <w:rFonts w:eastAsia="SimSun"/>
                <w:lang w:eastAsia="zh-CN"/>
              </w:rPr>
              <w:t xml:space="preserve"> if identified</w:t>
            </w:r>
            <w:r>
              <w:rPr>
                <w:rFonts w:eastAsia="SimSun" w:hint="eastAsia"/>
                <w:lang w:eastAsia="zh-CN"/>
              </w:rPr>
              <w:t>.</w:t>
            </w:r>
          </w:p>
          <w:p w14:paraId="0991EE80" w14:textId="77777777" w:rsidR="00C7656C" w:rsidRPr="007D3D9D" w:rsidRDefault="00C7656C" w:rsidP="00C7656C">
            <w:pPr>
              <w:numPr>
                <w:ilvl w:val="0"/>
                <w:numId w:val="16"/>
              </w:numPr>
              <w:overflowPunct w:val="0"/>
              <w:autoSpaceDE w:val="0"/>
              <w:autoSpaceDN w:val="0"/>
              <w:adjustRightInd w:val="0"/>
              <w:spacing w:after="180"/>
              <w:jc w:val="both"/>
              <w:textAlignment w:val="baseline"/>
              <w:rPr>
                <w:rFonts w:eastAsia="SimSun"/>
                <w:lang w:eastAsia="zh-CN"/>
              </w:rPr>
            </w:pPr>
            <w:r w:rsidRPr="00E34840">
              <w:rPr>
                <w:rFonts w:eastAsia="SimSun"/>
                <w:lang w:eastAsia="zh-CN"/>
              </w:rPr>
              <w:t xml:space="preserve">Specify the RRM test cases </w:t>
            </w:r>
            <w:r>
              <w:rPr>
                <w:rFonts w:eastAsia="SimSun" w:hint="eastAsia"/>
                <w:lang w:eastAsia="zh-CN"/>
              </w:rPr>
              <w:t>related to new core requirements</w:t>
            </w:r>
            <w:r>
              <w:rPr>
                <w:rFonts w:eastAsia="SimSun"/>
                <w:lang w:eastAsia="zh-CN"/>
              </w:rPr>
              <w:t xml:space="preserve">. </w:t>
            </w:r>
          </w:p>
          <w:p w14:paraId="14F9F36A" w14:textId="6730BEED" w:rsidR="00C7656C" w:rsidRPr="00C7656C" w:rsidRDefault="00C7656C" w:rsidP="00C7656C">
            <w:pPr>
              <w:numPr>
                <w:ilvl w:val="0"/>
                <w:numId w:val="16"/>
              </w:numPr>
              <w:overflowPunct w:val="0"/>
              <w:autoSpaceDE w:val="0"/>
              <w:autoSpaceDN w:val="0"/>
              <w:adjustRightInd w:val="0"/>
              <w:spacing w:after="180"/>
              <w:jc w:val="both"/>
              <w:textAlignment w:val="baseline"/>
              <w:rPr>
                <w:rFonts w:eastAsia="SimSun"/>
                <w:lang w:eastAsia="zh-CN"/>
              </w:rPr>
            </w:pPr>
            <w:r w:rsidRPr="00E34840">
              <w:rPr>
                <w:rFonts w:eastAsia="SimSun"/>
                <w:lang w:eastAsia="zh-CN"/>
              </w:rPr>
              <w:t>Specify the UE demodulation</w:t>
            </w:r>
            <w:r>
              <w:rPr>
                <w:rFonts w:eastAsia="SimSun"/>
                <w:lang w:eastAsia="zh-CN"/>
              </w:rPr>
              <w:t xml:space="preserve"> and BS demodulation requiremen</w:t>
            </w:r>
            <w:r w:rsidRPr="00E34840">
              <w:rPr>
                <w:rFonts w:eastAsia="SimSun"/>
                <w:lang w:eastAsia="zh-CN"/>
              </w:rPr>
              <w:t xml:space="preserve">ts </w:t>
            </w:r>
            <w:r w:rsidRPr="00D726C2">
              <w:rPr>
                <w:rFonts w:eastAsia="SimSun" w:hint="eastAsia"/>
                <w:lang w:eastAsia="zh-CN"/>
              </w:rPr>
              <w:t>based on outcome of channel model and maximum Doppler frequency discussions</w:t>
            </w:r>
          </w:p>
        </w:tc>
      </w:tr>
    </w:tbl>
    <w:p w14:paraId="039F281F" w14:textId="5419650F" w:rsidR="00034EFF" w:rsidRDefault="00034EFF" w:rsidP="005C23A4">
      <w:pPr>
        <w:rPr>
          <w:lang w:val="en-GB"/>
        </w:rPr>
      </w:pPr>
    </w:p>
    <w:p w14:paraId="0AAF110C" w14:textId="0F1851B3" w:rsidR="00C7656C" w:rsidRDefault="00C7656C" w:rsidP="00C7656C">
      <w:pPr>
        <w:rPr>
          <w:lang w:val="en-GB"/>
        </w:rPr>
      </w:pPr>
      <w:r>
        <w:rPr>
          <w:lang w:val="en-GB"/>
        </w:rPr>
        <w:t xml:space="preserve">This part of the WID </w:t>
      </w:r>
      <w:r w:rsidR="0064797B">
        <w:rPr>
          <w:lang w:val="en-GB"/>
        </w:rPr>
        <w:t>refers</w:t>
      </w:r>
      <w:r>
        <w:rPr>
          <w:lang w:val="en-GB"/>
        </w:rPr>
        <w:t xml:space="preserve"> to the Doppler shift and Channel model evaluations, and gives some more background concerning the scenario:</w:t>
      </w:r>
    </w:p>
    <w:tbl>
      <w:tblPr>
        <w:tblStyle w:val="TableGrid"/>
        <w:tblW w:w="4500" w:type="pct"/>
        <w:jc w:val="center"/>
        <w:tblLook w:val="04A0" w:firstRow="1" w:lastRow="0" w:firstColumn="1" w:lastColumn="0" w:noHBand="0" w:noVBand="1"/>
      </w:tblPr>
      <w:tblGrid>
        <w:gridCol w:w="8655"/>
      </w:tblGrid>
      <w:tr w:rsidR="00C7656C" w14:paraId="6840DFEE" w14:textId="77777777" w:rsidTr="00C7656C">
        <w:trPr>
          <w:jc w:val="center"/>
        </w:trPr>
        <w:tc>
          <w:tcPr>
            <w:tcW w:w="8655" w:type="dxa"/>
            <w:tcBorders>
              <w:top w:val="single" w:sz="4" w:space="0" w:color="auto"/>
              <w:left w:val="single" w:sz="4" w:space="0" w:color="auto"/>
              <w:bottom w:val="single" w:sz="4" w:space="0" w:color="auto"/>
              <w:right w:val="single" w:sz="4" w:space="0" w:color="auto"/>
            </w:tcBorders>
            <w:hideMark/>
          </w:tcPr>
          <w:p w14:paraId="5BA4D945" w14:textId="77777777" w:rsidR="00C7656C" w:rsidRPr="00DA240A" w:rsidRDefault="00C7656C" w:rsidP="00C7656C">
            <w:pPr>
              <w:numPr>
                <w:ilvl w:val="1"/>
                <w:numId w:val="17"/>
              </w:numPr>
              <w:overflowPunct w:val="0"/>
              <w:autoSpaceDE w:val="0"/>
              <w:autoSpaceDN w:val="0"/>
              <w:adjustRightInd w:val="0"/>
              <w:spacing w:after="180"/>
              <w:jc w:val="both"/>
              <w:textAlignment w:val="baseline"/>
              <w:rPr>
                <w:rFonts w:eastAsia="SimSun"/>
                <w:lang w:eastAsia="zh-CN"/>
              </w:rPr>
            </w:pPr>
            <w:r>
              <w:rPr>
                <w:rFonts w:eastAsia="SimSun"/>
                <w:lang w:eastAsia="zh-CN"/>
              </w:rPr>
              <w:t xml:space="preserve">Focused on </w:t>
            </w:r>
            <w:r w:rsidRPr="00DE47F6">
              <w:rPr>
                <w:rFonts w:eastAsia="SimSun"/>
                <w:lang w:eastAsia="zh-CN"/>
              </w:rPr>
              <w:t xml:space="preserve">train </w:t>
            </w:r>
            <w:r>
              <w:rPr>
                <w:rFonts w:eastAsia="SimSun" w:hint="eastAsia"/>
                <w:lang w:eastAsia="zh-CN"/>
              </w:rPr>
              <w:t>roof</w:t>
            </w:r>
            <w:r w:rsidRPr="00DE47F6">
              <w:rPr>
                <w:rFonts w:eastAsia="SimSun"/>
                <w:lang w:eastAsia="zh-CN"/>
              </w:rPr>
              <w:t xml:space="preserve">-mounted high-power devices </w:t>
            </w:r>
          </w:p>
          <w:p w14:paraId="5E302347" w14:textId="77777777" w:rsidR="00C7656C" w:rsidRPr="004E6FC0" w:rsidRDefault="00C7656C" w:rsidP="00C7656C">
            <w:pPr>
              <w:numPr>
                <w:ilvl w:val="2"/>
                <w:numId w:val="18"/>
              </w:numPr>
              <w:overflowPunct w:val="0"/>
              <w:autoSpaceDE w:val="0"/>
              <w:autoSpaceDN w:val="0"/>
              <w:adjustRightInd w:val="0"/>
              <w:spacing w:after="180"/>
              <w:jc w:val="both"/>
              <w:textAlignment w:val="baseline"/>
              <w:rPr>
                <w:rFonts w:eastAsia="SimSun"/>
                <w:lang w:eastAsia="zh-CN"/>
              </w:rPr>
            </w:pPr>
            <w:r w:rsidRPr="00DE47F6">
              <w:rPr>
                <w:rFonts w:eastAsia="SimSun"/>
                <w:lang w:eastAsia="zh-CN"/>
              </w:rPr>
              <w:t>Single panel</w:t>
            </w:r>
            <w:r>
              <w:rPr>
                <w:rFonts w:eastAsia="SimSun"/>
                <w:lang w:eastAsia="zh-CN"/>
              </w:rPr>
              <w:t>, i.e.</w:t>
            </w:r>
            <w:r w:rsidRPr="00DE47F6">
              <w:rPr>
                <w:rFonts w:eastAsia="SimSun"/>
                <w:lang w:eastAsia="zh-CN"/>
              </w:rPr>
              <w:t xml:space="preserve"> only one active antenna panel at a time, as baseline </w:t>
            </w:r>
            <w:r>
              <w:rPr>
                <w:rFonts w:eastAsia="SimSun"/>
                <w:lang w:eastAsia="zh-CN"/>
              </w:rPr>
              <w:t>antenna</w:t>
            </w:r>
            <w:r>
              <w:rPr>
                <w:rFonts w:eastAsia="SimSun" w:hint="eastAsia"/>
                <w:lang w:eastAsia="zh-CN"/>
              </w:rPr>
              <w:t xml:space="preserve"> </w:t>
            </w:r>
            <w:r w:rsidRPr="00DE47F6">
              <w:rPr>
                <w:rFonts w:eastAsia="SimSun"/>
                <w:lang w:eastAsia="zh-CN"/>
              </w:rPr>
              <w:t xml:space="preserve">assumption </w:t>
            </w:r>
          </w:p>
          <w:p w14:paraId="77C63441" w14:textId="77777777" w:rsidR="00C7656C" w:rsidRDefault="00C7656C" w:rsidP="00C7656C">
            <w:pPr>
              <w:numPr>
                <w:ilvl w:val="1"/>
                <w:numId w:val="17"/>
              </w:numPr>
              <w:overflowPunct w:val="0"/>
              <w:autoSpaceDE w:val="0"/>
              <w:autoSpaceDN w:val="0"/>
              <w:adjustRightInd w:val="0"/>
              <w:spacing w:after="180"/>
              <w:jc w:val="both"/>
              <w:textAlignment w:val="baseline"/>
              <w:rPr>
                <w:rFonts w:eastAsia="SimSun"/>
                <w:lang w:eastAsia="zh-CN"/>
              </w:rPr>
            </w:pPr>
            <w:r>
              <w:rPr>
                <w:rFonts w:eastAsia="SimSun"/>
                <w:lang w:eastAsia="zh-CN"/>
              </w:rPr>
              <w:t xml:space="preserve">The target applicable frequency </w:t>
            </w:r>
            <w:r>
              <w:rPr>
                <w:rFonts w:eastAsia="SimSun" w:hint="eastAsia"/>
                <w:lang w:eastAsia="zh-CN"/>
              </w:rPr>
              <w:t xml:space="preserve">is </w:t>
            </w:r>
            <w:r>
              <w:rPr>
                <w:rFonts w:eastAsia="SimSun"/>
                <w:lang w:eastAsia="zh-CN"/>
              </w:rPr>
              <w:t>up to 30GHz</w:t>
            </w:r>
            <w:r>
              <w:rPr>
                <w:rFonts w:eastAsia="SimSun" w:hint="eastAsia"/>
                <w:lang w:eastAsia="zh-CN"/>
              </w:rPr>
              <w:t xml:space="preserve">. The </w:t>
            </w:r>
            <w:r>
              <w:rPr>
                <w:rFonts w:eastAsia="SimSun"/>
                <w:lang w:eastAsia="zh-CN"/>
              </w:rPr>
              <w:t>candidate frequency bands including band n261, n257 and n258. Target deployment scenario is multi-RRHs share the same cell-ID, the detailed parameters will be investigated and decided in initial phase of WI:</w:t>
            </w:r>
          </w:p>
          <w:p w14:paraId="09CF9D2C" w14:textId="77777777" w:rsidR="00C7656C" w:rsidRDefault="00C7656C" w:rsidP="00C7656C">
            <w:pPr>
              <w:numPr>
                <w:ilvl w:val="2"/>
                <w:numId w:val="18"/>
              </w:numPr>
              <w:overflowPunct w:val="0"/>
              <w:autoSpaceDE w:val="0"/>
              <w:autoSpaceDN w:val="0"/>
              <w:adjustRightInd w:val="0"/>
              <w:spacing w:after="180"/>
              <w:jc w:val="both"/>
              <w:textAlignment w:val="baseline"/>
              <w:rPr>
                <w:rFonts w:eastAsia="SimSun"/>
                <w:lang w:eastAsia="zh-CN"/>
              </w:rPr>
            </w:pPr>
            <w:r>
              <w:rPr>
                <w:rFonts w:eastAsia="SimSun"/>
                <w:lang w:eastAsia="zh-CN"/>
              </w:rPr>
              <w:t>Number of RRHs per cell</w:t>
            </w:r>
          </w:p>
          <w:p w14:paraId="7CCD68B0" w14:textId="77777777" w:rsidR="00C7656C" w:rsidRDefault="00C7656C" w:rsidP="00C7656C">
            <w:pPr>
              <w:numPr>
                <w:ilvl w:val="2"/>
                <w:numId w:val="18"/>
              </w:numPr>
              <w:overflowPunct w:val="0"/>
              <w:autoSpaceDE w:val="0"/>
              <w:autoSpaceDN w:val="0"/>
              <w:adjustRightInd w:val="0"/>
              <w:spacing w:after="180"/>
              <w:jc w:val="both"/>
              <w:textAlignment w:val="baseline"/>
              <w:rPr>
                <w:rFonts w:eastAsia="SimSun"/>
                <w:lang w:eastAsia="zh-CN"/>
              </w:rPr>
            </w:pPr>
            <w:r>
              <w:rPr>
                <w:rFonts w:eastAsia="SimSun"/>
                <w:lang w:eastAsia="zh-CN"/>
              </w:rPr>
              <w:t>The distance between adjacent RRHs</w:t>
            </w:r>
          </w:p>
          <w:p w14:paraId="6F36219E" w14:textId="77777777" w:rsidR="00C7656C" w:rsidRDefault="00C7656C" w:rsidP="00C7656C">
            <w:pPr>
              <w:numPr>
                <w:ilvl w:val="2"/>
                <w:numId w:val="18"/>
              </w:numPr>
              <w:overflowPunct w:val="0"/>
              <w:autoSpaceDE w:val="0"/>
              <w:autoSpaceDN w:val="0"/>
              <w:adjustRightInd w:val="0"/>
              <w:spacing w:after="180"/>
              <w:jc w:val="both"/>
              <w:textAlignment w:val="baseline"/>
              <w:rPr>
                <w:rFonts w:eastAsia="SimSun"/>
                <w:lang w:eastAsia="zh-CN"/>
              </w:rPr>
            </w:pPr>
            <w:r>
              <w:rPr>
                <w:rFonts w:eastAsia="SimSun"/>
                <w:lang w:eastAsia="zh-CN"/>
              </w:rPr>
              <w:t>The distance between RRHs and railway track</w:t>
            </w:r>
          </w:p>
          <w:p w14:paraId="0AB4AA01" w14:textId="77777777" w:rsidR="00C7656C" w:rsidRPr="002D16DB" w:rsidRDefault="00C7656C" w:rsidP="00C7656C">
            <w:pPr>
              <w:numPr>
                <w:ilvl w:val="2"/>
                <w:numId w:val="18"/>
              </w:numPr>
              <w:overflowPunct w:val="0"/>
              <w:autoSpaceDE w:val="0"/>
              <w:autoSpaceDN w:val="0"/>
              <w:adjustRightInd w:val="0"/>
              <w:spacing w:after="180"/>
              <w:jc w:val="both"/>
              <w:textAlignment w:val="baseline"/>
              <w:rPr>
                <w:rFonts w:eastAsia="SimSun"/>
                <w:lang w:eastAsia="zh-CN"/>
              </w:rPr>
            </w:pPr>
            <w:r>
              <w:rPr>
                <w:rFonts w:eastAsia="SimSun"/>
                <w:lang w:eastAsia="zh-CN"/>
              </w:rPr>
              <w:t xml:space="preserve">The number of SSB per RRH </w:t>
            </w:r>
          </w:p>
          <w:p w14:paraId="4FEAA8BA" w14:textId="77777777" w:rsidR="00C7656C" w:rsidRPr="0005713C" w:rsidRDefault="00C7656C" w:rsidP="00C7656C">
            <w:pPr>
              <w:numPr>
                <w:ilvl w:val="1"/>
                <w:numId w:val="17"/>
              </w:numPr>
              <w:overflowPunct w:val="0"/>
              <w:autoSpaceDE w:val="0"/>
              <w:autoSpaceDN w:val="0"/>
              <w:adjustRightInd w:val="0"/>
              <w:spacing w:after="180"/>
              <w:jc w:val="both"/>
              <w:textAlignment w:val="baseline"/>
              <w:rPr>
                <w:rFonts w:eastAsia="SimSun"/>
                <w:lang w:eastAsia="zh-CN"/>
              </w:rPr>
            </w:pPr>
            <w:r w:rsidRPr="0005713C">
              <w:rPr>
                <w:rFonts w:eastAsia="SimSun" w:hint="eastAsia"/>
                <w:lang w:eastAsia="zh-CN"/>
              </w:rPr>
              <w:t xml:space="preserve">Further study </w:t>
            </w:r>
            <w:r>
              <w:rPr>
                <w:rFonts w:eastAsia="SimSun" w:hint="eastAsia"/>
                <w:lang w:eastAsia="zh-CN"/>
              </w:rPr>
              <w:t>the channel model for FR2 HST</w:t>
            </w:r>
          </w:p>
          <w:p w14:paraId="7857C288" w14:textId="77777777" w:rsidR="00C7656C" w:rsidRPr="0005713C" w:rsidRDefault="00C7656C" w:rsidP="00C7656C">
            <w:pPr>
              <w:numPr>
                <w:ilvl w:val="2"/>
                <w:numId w:val="18"/>
              </w:numPr>
              <w:overflowPunct w:val="0"/>
              <w:autoSpaceDE w:val="0"/>
              <w:autoSpaceDN w:val="0"/>
              <w:adjustRightInd w:val="0"/>
              <w:spacing w:after="180"/>
              <w:jc w:val="both"/>
              <w:textAlignment w:val="baseline"/>
              <w:rPr>
                <w:rFonts w:eastAsia="SimSun"/>
                <w:lang w:eastAsia="zh-CN"/>
              </w:rPr>
            </w:pPr>
            <w:r>
              <w:rPr>
                <w:rFonts w:eastAsia="SimSun"/>
                <w:lang w:eastAsia="zh-CN"/>
              </w:rPr>
              <w:t xml:space="preserve">HST single Tap channel and </w:t>
            </w:r>
            <w:proofErr w:type="spellStart"/>
            <w:r w:rsidRPr="0005713C">
              <w:rPr>
                <w:rFonts w:eastAsia="SimSun" w:hint="eastAsia"/>
                <w:lang w:eastAsia="zh-CN"/>
              </w:rPr>
              <w:t>uni</w:t>
            </w:r>
            <w:proofErr w:type="spellEnd"/>
            <w:r>
              <w:rPr>
                <w:rFonts w:eastAsia="SimSun"/>
                <w:lang w:eastAsia="zh-CN"/>
              </w:rPr>
              <w:t>/bi</w:t>
            </w:r>
            <w:r w:rsidRPr="0005713C">
              <w:rPr>
                <w:rFonts w:eastAsia="SimSun" w:hint="eastAsia"/>
                <w:lang w:eastAsia="zh-CN"/>
              </w:rPr>
              <w:t>-directional SFN</w:t>
            </w:r>
            <w:r>
              <w:rPr>
                <w:rFonts w:eastAsia="SimSun"/>
                <w:lang w:eastAsia="zh-CN"/>
              </w:rPr>
              <w:t xml:space="preserve"> channel</w:t>
            </w:r>
            <w:r w:rsidRPr="0005713C">
              <w:rPr>
                <w:rFonts w:eastAsia="SimSun" w:hint="eastAsia"/>
                <w:lang w:eastAsia="zh-CN"/>
              </w:rPr>
              <w:t xml:space="preserve"> shall be studied </w:t>
            </w:r>
          </w:p>
          <w:p w14:paraId="59CEC8E0" w14:textId="77777777" w:rsidR="00C7656C" w:rsidRDefault="00C7656C" w:rsidP="00C7656C">
            <w:pPr>
              <w:numPr>
                <w:ilvl w:val="2"/>
                <w:numId w:val="18"/>
              </w:numPr>
              <w:overflowPunct w:val="0"/>
              <w:autoSpaceDE w:val="0"/>
              <w:autoSpaceDN w:val="0"/>
              <w:adjustRightInd w:val="0"/>
              <w:spacing w:after="180"/>
              <w:jc w:val="both"/>
              <w:textAlignment w:val="baseline"/>
              <w:rPr>
                <w:rFonts w:eastAsia="SimSun"/>
                <w:lang w:eastAsia="zh-CN"/>
              </w:rPr>
            </w:pPr>
            <w:proofErr w:type="gramStart"/>
            <w:r w:rsidRPr="0005713C">
              <w:rPr>
                <w:rFonts w:eastAsia="SimSun" w:hint="eastAsia"/>
                <w:lang w:eastAsia="zh-CN"/>
              </w:rPr>
              <w:t>Other</w:t>
            </w:r>
            <w:proofErr w:type="gramEnd"/>
            <w:r w:rsidRPr="0005713C">
              <w:rPr>
                <w:rFonts w:eastAsia="SimSun" w:hint="eastAsia"/>
                <w:lang w:eastAsia="zh-CN"/>
              </w:rPr>
              <w:t xml:space="preserve"> channel model is not precluded </w:t>
            </w:r>
          </w:p>
          <w:p w14:paraId="6CFD21BF" w14:textId="77777777" w:rsidR="00C7656C" w:rsidRDefault="00C7656C" w:rsidP="00C7656C">
            <w:pPr>
              <w:numPr>
                <w:ilvl w:val="2"/>
                <w:numId w:val="18"/>
              </w:numPr>
              <w:overflowPunct w:val="0"/>
              <w:autoSpaceDE w:val="0"/>
              <w:autoSpaceDN w:val="0"/>
              <w:adjustRightInd w:val="0"/>
              <w:spacing w:after="180"/>
              <w:jc w:val="both"/>
              <w:textAlignment w:val="baseline"/>
              <w:rPr>
                <w:rFonts w:eastAsia="SimSun"/>
                <w:lang w:eastAsia="zh-CN"/>
              </w:rPr>
            </w:pPr>
            <w:r>
              <w:rPr>
                <w:rFonts w:eastAsia="SimSun"/>
                <w:lang w:eastAsia="zh-CN"/>
              </w:rPr>
              <w:t>Note: w</w:t>
            </w:r>
            <w:r w:rsidRPr="00557900">
              <w:rPr>
                <w:rFonts w:eastAsia="SimSun" w:hint="eastAsia"/>
                <w:lang w:eastAsia="zh-CN"/>
              </w:rPr>
              <w:t>hether to introduce single tap channel model and/or SFN channel model will be decided based on further study of channel model for FR2 HST</w:t>
            </w:r>
          </w:p>
          <w:p w14:paraId="46049D90" w14:textId="77777777" w:rsidR="00C7656C" w:rsidRPr="00DF5D9B" w:rsidRDefault="00C7656C" w:rsidP="00C7656C">
            <w:pPr>
              <w:numPr>
                <w:ilvl w:val="1"/>
                <w:numId w:val="17"/>
              </w:numPr>
              <w:overflowPunct w:val="0"/>
              <w:autoSpaceDE w:val="0"/>
              <w:autoSpaceDN w:val="0"/>
              <w:adjustRightInd w:val="0"/>
              <w:spacing w:after="180"/>
              <w:ind w:left="709" w:hanging="283"/>
              <w:jc w:val="both"/>
              <w:textAlignment w:val="baseline"/>
              <w:rPr>
                <w:rFonts w:eastAsia="SimSun"/>
                <w:lang w:eastAsia="zh-CN"/>
              </w:rPr>
            </w:pPr>
            <w:r w:rsidRPr="00DF5D9B">
              <w:rPr>
                <w:rFonts w:eastAsia="SimSun" w:hint="eastAsia"/>
                <w:lang w:eastAsia="zh-CN"/>
              </w:rPr>
              <w:t>The m</w:t>
            </w:r>
            <w:r w:rsidRPr="00DF5D9B">
              <w:rPr>
                <w:rFonts w:eastAsia="SimSun"/>
                <w:lang w:eastAsia="zh-CN"/>
              </w:rPr>
              <w:t xml:space="preserve">aximum </w:t>
            </w:r>
            <w:r w:rsidRPr="00DF5D9B">
              <w:rPr>
                <w:rFonts w:eastAsia="SimSun" w:hint="eastAsia"/>
                <w:lang w:eastAsia="zh-CN"/>
              </w:rPr>
              <w:t>D</w:t>
            </w:r>
            <w:r w:rsidRPr="00DF5D9B">
              <w:rPr>
                <w:rFonts w:eastAsia="SimSun"/>
                <w:lang w:eastAsia="zh-CN"/>
              </w:rPr>
              <w:t xml:space="preserve">oppler </w:t>
            </w:r>
            <w:r w:rsidRPr="00DF5D9B">
              <w:rPr>
                <w:rFonts w:eastAsia="SimSun" w:hint="eastAsia"/>
                <w:lang w:eastAsia="zh-CN"/>
              </w:rPr>
              <w:t>frequency</w:t>
            </w:r>
            <w:r w:rsidRPr="00DF5D9B">
              <w:rPr>
                <w:rFonts w:eastAsia="SimSun"/>
                <w:lang w:eastAsia="zh-CN"/>
              </w:rPr>
              <w:t xml:space="preserve"> </w:t>
            </w:r>
            <w:r w:rsidRPr="00DF5D9B">
              <w:rPr>
                <w:rFonts w:eastAsia="SimSun" w:hint="eastAsia"/>
                <w:lang w:eastAsia="zh-CN"/>
              </w:rPr>
              <w:t>will</w:t>
            </w:r>
            <w:r w:rsidRPr="00DF5D9B">
              <w:rPr>
                <w:rFonts w:eastAsia="SimSun"/>
                <w:lang w:eastAsia="zh-CN"/>
              </w:rPr>
              <w:t xml:space="preserve"> be investigated</w:t>
            </w:r>
            <w:r w:rsidRPr="00DF5D9B">
              <w:rPr>
                <w:rFonts w:eastAsia="SimSun" w:hint="eastAsia"/>
                <w:lang w:eastAsia="zh-CN"/>
              </w:rPr>
              <w:t xml:space="preserve"> and determined</w:t>
            </w:r>
            <w:r w:rsidRPr="00DF5D9B">
              <w:rPr>
                <w:rFonts w:eastAsia="SimSun"/>
                <w:lang w:eastAsia="zh-CN"/>
              </w:rPr>
              <w:t xml:space="preserve"> </w:t>
            </w:r>
            <w:r w:rsidRPr="00DF5D9B">
              <w:rPr>
                <w:rFonts w:eastAsia="SimSun" w:hint="eastAsia"/>
                <w:lang w:eastAsia="zh-CN"/>
              </w:rPr>
              <w:t>based</w:t>
            </w:r>
            <w:r w:rsidRPr="00DF5D9B">
              <w:rPr>
                <w:rFonts w:eastAsia="SimSun"/>
                <w:lang w:eastAsia="zh-CN"/>
              </w:rPr>
              <w:t xml:space="preserve"> on operating frequency, </w:t>
            </w:r>
            <w:proofErr w:type="gramStart"/>
            <w:r w:rsidRPr="00DF5D9B">
              <w:rPr>
                <w:rFonts w:eastAsia="SimSun"/>
                <w:lang w:eastAsia="zh-CN"/>
              </w:rPr>
              <w:t>velocity</w:t>
            </w:r>
            <w:proofErr w:type="gramEnd"/>
            <w:r w:rsidRPr="00DF5D9B">
              <w:rPr>
                <w:rFonts w:eastAsia="SimSun"/>
                <w:lang w:eastAsia="zh-CN"/>
              </w:rPr>
              <w:t xml:space="preserve"> </w:t>
            </w:r>
            <w:r w:rsidRPr="00DF5D9B">
              <w:rPr>
                <w:rFonts w:eastAsia="SimSun" w:hint="eastAsia"/>
                <w:lang w:eastAsia="zh-CN"/>
              </w:rPr>
              <w:t xml:space="preserve">and the </w:t>
            </w:r>
            <w:r>
              <w:rPr>
                <w:rFonts w:eastAsia="SimSun"/>
                <w:lang w:eastAsia="zh-CN"/>
              </w:rPr>
              <w:t xml:space="preserve">Rel-15/16 </w:t>
            </w:r>
            <w:r w:rsidRPr="00DF5D9B">
              <w:rPr>
                <w:rFonts w:eastAsia="SimSun"/>
                <w:lang w:eastAsia="zh-CN"/>
              </w:rPr>
              <w:t xml:space="preserve">NR design limitations for all </w:t>
            </w:r>
            <w:r w:rsidRPr="00DF5D9B">
              <w:rPr>
                <w:rFonts w:eastAsia="SimSun" w:hint="eastAsia"/>
                <w:lang w:eastAsia="zh-CN"/>
              </w:rPr>
              <w:t xml:space="preserve">UL/DL physical </w:t>
            </w:r>
            <w:r w:rsidRPr="00DF5D9B">
              <w:rPr>
                <w:rFonts w:eastAsia="SimSun"/>
                <w:lang w:eastAsia="zh-CN"/>
              </w:rPr>
              <w:t>channels.</w:t>
            </w:r>
          </w:p>
          <w:p w14:paraId="792DAC88" w14:textId="03BBEDF7" w:rsidR="00C7656C" w:rsidRDefault="00C7656C">
            <w:pPr>
              <w:rPr>
                <w:lang w:val="en-GB"/>
              </w:rPr>
            </w:pPr>
          </w:p>
        </w:tc>
      </w:tr>
    </w:tbl>
    <w:p w14:paraId="36B6654B" w14:textId="7287171D" w:rsidR="00034EFF" w:rsidRDefault="00034EFF" w:rsidP="005C23A4">
      <w:pPr>
        <w:rPr>
          <w:lang w:val="en-GB"/>
        </w:rPr>
      </w:pPr>
    </w:p>
    <w:p w14:paraId="53CBD468" w14:textId="633292E0" w:rsidR="00C7656C" w:rsidRPr="00C3157E" w:rsidRDefault="00C7656C" w:rsidP="00C7656C">
      <w:pPr>
        <w:rPr>
          <w:lang w:val="en-GB"/>
        </w:rPr>
      </w:pPr>
      <w:r w:rsidRPr="00C3157E">
        <w:rPr>
          <w:lang w:val="en-GB"/>
        </w:rPr>
        <w:lastRenderedPageBreak/>
        <w:t xml:space="preserve">In this contribution we will express our </w:t>
      </w:r>
      <w:r>
        <w:rPr>
          <w:lang w:val="en-GB"/>
        </w:rPr>
        <w:t xml:space="preserve">initial </w:t>
      </w:r>
      <w:r w:rsidRPr="00C3157E">
        <w:rPr>
          <w:lang w:val="en-GB"/>
        </w:rPr>
        <w:t xml:space="preserve">views on the </w:t>
      </w:r>
      <w:r>
        <w:rPr>
          <w:lang w:val="en-GB"/>
        </w:rPr>
        <w:t>topics captured in the WID, concerning the BS demodulation performance.</w:t>
      </w:r>
    </w:p>
    <w:p w14:paraId="438EAE91" w14:textId="77777777" w:rsidR="00C7656C" w:rsidRDefault="00C7656C" w:rsidP="005C23A4">
      <w:pPr>
        <w:rPr>
          <w:lang w:val="en-GB"/>
        </w:rPr>
      </w:pPr>
    </w:p>
    <w:p w14:paraId="09F9A3C8" w14:textId="229A2051" w:rsidR="00034EFF" w:rsidRDefault="00034EFF" w:rsidP="005C23A4">
      <w:pPr>
        <w:rPr>
          <w:lang w:val="en-GB"/>
        </w:rPr>
      </w:pPr>
    </w:p>
    <w:p w14:paraId="0DD6897D" w14:textId="7A652D84" w:rsidR="004A7FE7" w:rsidRDefault="004A7FE7" w:rsidP="005C23A4">
      <w:pPr>
        <w:rPr>
          <w:lang w:val="en-GB"/>
        </w:rPr>
      </w:pPr>
    </w:p>
    <w:p w14:paraId="487E6438" w14:textId="77777777" w:rsidR="004A7FE7" w:rsidRPr="00C3157E" w:rsidRDefault="004A7FE7" w:rsidP="004A7FE7">
      <w:pPr>
        <w:pStyle w:val="RAN4H1"/>
      </w:pPr>
      <w:r w:rsidRPr="00C3157E">
        <w:t>Discussion</w:t>
      </w:r>
    </w:p>
    <w:p w14:paraId="6EA2D72B" w14:textId="5FE082E3" w:rsidR="004A7FE7" w:rsidRPr="00C3157E" w:rsidRDefault="004A7FE7" w:rsidP="004A7FE7">
      <w:pPr>
        <w:pStyle w:val="RAN4H2"/>
        <w:rPr>
          <w:lang w:val="en-GB"/>
        </w:rPr>
      </w:pPr>
      <w:r>
        <w:rPr>
          <w:lang w:val="en-GB"/>
        </w:rPr>
        <w:t>Lessons learned from NR_HST (FR1)</w:t>
      </w:r>
    </w:p>
    <w:p w14:paraId="5FC9CB50" w14:textId="473AEE48" w:rsidR="004A7FE7" w:rsidRDefault="003F34CF" w:rsidP="005C23A4">
      <w:pPr>
        <w:rPr>
          <w:lang w:val="en-GB"/>
        </w:rPr>
      </w:pPr>
      <w:r>
        <w:rPr>
          <w:lang w:val="en-GB"/>
        </w:rPr>
        <w:t>The initial FR1 HST work item (NR_HST) is expected to be finished in the next meeting.</w:t>
      </w:r>
      <w:r>
        <w:rPr>
          <w:lang w:val="en-GB"/>
        </w:rPr>
        <w:br/>
        <w:t>It is our recommendation to base the demodulation performance requirements for FR2, as much as possible on the learnings from this WI.</w:t>
      </w:r>
    </w:p>
    <w:p w14:paraId="3AD40B3C" w14:textId="08143DA4" w:rsidR="00C20B77" w:rsidRDefault="00C20B77" w:rsidP="005C23A4">
      <w:pPr>
        <w:rPr>
          <w:lang w:val="en-GB"/>
        </w:rPr>
      </w:pPr>
    </w:p>
    <w:p w14:paraId="0B8D6531" w14:textId="1ECCD8A3" w:rsidR="00C20B77" w:rsidRDefault="00C20B77" w:rsidP="00C20B77">
      <w:pPr>
        <w:pStyle w:val="RAN4H3"/>
        <w:rPr>
          <w:lang w:val="en-GB"/>
        </w:rPr>
      </w:pPr>
      <w:r>
        <w:rPr>
          <w:lang w:val="en-GB"/>
        </w:rPr>
        <w:t xml:space="preserve">Doppler shift and maximum </w:t>
      </w:r>
      <w:r w:rsidR="001F74D6">
        <w:rPr>
          <w:lang w:val="en-GB"/>
        </w:rPr>
        <w:t>f</w:t>
      </w:r>
      <w:r>
        <w:rPr>
          <w:lang w:val="en-GB"/>
        </w:rPr>
        <w:t>requency offset estimation (FOE)</w:t>
      </w:r>
    </w:p>
    <w:p w14:paraId="34C74460" w14:textId="13A54B00" w:rsidR="004A7FE7" w:rsidRDefault="003F34CF" w:rsidP="005C23A4">
      <w:pPr>
        <w:rPr>
          <w:lang w:val="en-GB"/>
        </w:rPr>
      </w:pPr>
      <w:r>
        <w:rPr>
          <w:lang w:val="en-GB"/>
        </w:rPr>
        <w:t>One common observation to that t</w:t>
      </w:r>
      <w:r w:rsidR="004A7FE7">
        <w:rPr>
          <w:lang w:val="en-GB"/>
        </w:rPr>
        <w:t xml:space="preserve">he UE speed is </w:t>
      </w:r>
      <w:r>
        <w:rPr>
          <w:lang w:val="en-GB"/>
        </w:rPr>
        <w:t>usually bottlenecked by the</w:t>
      </w:r>
      <w:r w:rsidR="004A7FE7">
        <w:rPr>
          <w:lang w:val="en-GB"/>
        </w:rPr>
        <w:t xml:space="preserve"> UL channels, or rather their demodulation</w:t>
      </w:r>
      <w:r>
        <w:rPr>
          <w:lang w:val="en-GB"/>
        </w:rPr>
        <w:t>. We remind that the maximum observed Doppler shift in BS demodulation is twice as large as in UE demodulation:</w:t>
      </w:r>
    </w:p>
    <w:p w14:paraId="07CA11FA" w14:textId="2D523F32" w:rsidR="003F34CF" w:rsidRDefault="00435ED2" w:rsidP="005C23A4">
      <w:pPr>
        <w:rPr>
          <w:lang w:val="en-GB"/>
        </w:rPr>
      </w:pPr>
      <m:oMathPara>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d</m:t>
              </m:r>
              <m:func>
                <m:funcPr>
                  <m:ctrlPr>
                    <w:rPr>
                      <w:rFonts w:ascii="Cambria Math" w:hAnsi="Cambria Math"/>
                      <w:i/>
                      <w:lang w:val="en-GB"/>
                    </w:rPr>
                  </m:ctrlPr>
                </m:funcPr>
                <m:fName>
                  <m:r>
                    <m:rPr>
                      <m:sty m:val="p"/>
                    </m:rPr>
                    <w:rPr>
                      <w:rFonts w:ascii="Cambria Math" w:hAnsi="Cambria Math"/>
                      <w:lang w:val="en-GB"/>
                    </w:rPr>
                    <m:t>max</m:t>
                  </m:r>
                </m:fName>
                <m:e>
                  <m:r>
                    <w:rPr>
                      <w:rFonts w:ascii="Cambria Math" w:hAnsi="Cambria Math"/>
                      <w:lang w:val="en-GB"/>
                    </w:rPr>
                    <m:t>UL</m:t>
                  </m:r>
                </m:e>
              </m:func>
            </m:sub>
          </m:sSub>
          <m:r>
            <w:rPr>
              <w:rFonts w:ascii="Cambria Math" w:hAnsi="Cambria Math"/>
              <w:lang w:val="en-GB"/>
            </w:rPr>
            <m:t>=2*</m:t>
          </m:r>
          <m:f>
            <m:fPr>
              <m:ctrlPr>
                <w:rPr>
                  <w:rFonts w:ascii="Cambria Math" w:hAnsi="Cambria Math"/>
                  <w:i/>
                  <w:lang w:val="en-GB"/>
                </w:rPr>
              </m:ctrlPr>
            </m:fPr>
            <m:num>
              <m:r>
                <w:rPr>
                  <w:rFonts w:ascii="Cambria Math" w:hAnsi="Cambria Math"/>
                  <w:lang w:val="en-GB"/>
                </w:rPr>
                <m:t>UEspee</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kph</m:t>
                  </m:r>
                </m:sub>
              </m:sSub>
              <m:r>
                <w:rPr>
                  <w:rFonts w:ascii="Cambria Math" w:hAnsi="Cambria Math"/>
                  <w:lang w:val="en-GB"/>
                </w:rPr>
                <m:t>*</m:t>
              </m:r>
              <m:sSup>
                <m:sSupPr>
                  <m:ctrlPr>
                    <w:rPr>
                      <w:rFonts w:ascii="Cambria Math" w:hAnsi="Cambria Math"/>
                      <w:i/>
                      <w:lang w:val="en-GB"/>
                    </w:rPr>
                  </m:ctrlPr>
                </m:sSupPr>
                <m:e>
                  <m:r>
                    <w:rPr>
                      <w:rFonts w:ascii="Cambria Math" w:hAnsi="Cambria Math"/>
                      <w:lang w:val="en-GB"/>
                    </w:rPr>
                    <m:t>10</m:t>
                  </m:r>
                </m:e>
                <m:sup>
                  <m:r>
                    <w:rPr>
                      <w:rFonts w:ascii="Cambria Math" w:hAnsi="Cambria Math"/>
                      <w:lang w:val="en-GB"/>
                    </w:rPr>
                    <m:t>3</m:t>
                  </m:r>
                </m:sup>
              </m:sSup>
              <m:r>
                <w:rPr>
                  <w:rFonts w:ascii="Cambria Math" w:hAnsi="Cambria Math"/>
                  <w:lang w:val="en-GB"/>
                </w:rPr>
                <m:t>/60/60</m:t>
              </m:r>
            </m:num>
            <m:den>
              <m:r>
                <w:rPr>
                  <w:rFonts w:ascii="Cambria Math" w:hAnsi="Cambria Math"/>
                  <w:lang w:val="en-GB"/>
                </w:rPr>
                <m:t xml:space="preserve">299792458 </m:t>
              </m:r>
              <m:d>
                <m:dPr>
                  <m:begChr m:val="["/>
                  <m:endChr m:val="]"/>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m</m:t>
                      </m:r>
                    </m:num>
                    <m:den>
                      <m:r>
                        <w:rPr>
                          <w:rFonts w:ascii="Cambria Math" w:hAnsi="Cambria Math"/>
                          <w:lang w:val="en-GB"/>
                        </w:rPr>
                        <m:t>s</m:t>
                      </m:r>
                    </m:den>
                  </m:f>
                </m:e>
              </m:d>
              <m:r>
                <w:rPr>
                  <w:rFonts w:ascii="Cambria Math" w:hAnsi="Cambria Math"/>
                  <w:lang w:val="en-GB"/>
                </w:rPr>
                <m:t>*</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c</m:t>
                  </m:r>
                </m:sub>
              </m:sSub>
              <m:r>
                <w:rPr>
                  <w:rFonts w:ascii="Cambria Math" w:hAnsi="Cambria Math"/>
                  <w:lang w:val="en-GB"/>
                </w:rPr>
                <m:t xml:space="preserve"> [Hz]</m:t>
              </m:r>
            </m:den>
          </m:f>
        </m:oMath>
      </m:oMathPara>
    </w:p>
    <w:p w14:paraId="289B5EA0" w14:textId="35B53FAA" w:rsidR="003F34CF" w:rsidRDefault="00C20B77" w:rsidP="005C23A4">
      <w:pPr>
        <w:rPr>
          <w:lang w:val="en-GB"/>
        </w:rPr>
      </w:pPr>
      <w:r>
        <w:rPr>
          <w:lang w:val="en-GB"/>
        </w:rPr>
        <w:t>Remark: Only components of the speed/heading vector towards the RRH, influence the observed doppler shift.</w:t>
      </w:r>
    </w:p>
    <w:p w14:paraId="225BF277" w14:textId="77777777" w:rsidR="00C20B77" w:rsidRDefault="00C20B77" w:rsidP="005C23A4">
      <w:pPr>
        <w:rPr>
          <w:lang w:val="en-GB"/>
        </w:rPr>
      </w:pPr>
    </w:p>
    <w:p w14:paraId="2C802A63" w14:textId="6B421107" w:rsidR="004A7FE7" w:rsidRDefault="004A7FE7" w:rsidP="005C23A4">
      <w:pPr>
        <w:rPr>
          <w:lang w:val="en-GB"/>
        </w:rPr>
      </w:pPr>
      <w:r>
        <w:rPr>
          <w:lang w:val="en-GB"/>
        </w:rPr>
        <w:t xml:space="preserve">Single shot FOE capability based on configured reference signals (e.g., DM-RS or PT-RS) sets the minimum performance requirements. FOE tracking </w:t>
      </w:r>
      <w:r w:rsidR="00837E0D">
        <w:rPr>
          <w:lang w:val="en-GB"/>
        </w:rPr>
        <w:t xml:space="preserve">assumptions should not figure in minimum performance requirements, as e.g., </w:t>
      </w:r>
      <w:r>
        <w:rPr>
          <w:lang w:val="en-GB"/>
        </w:rPr>
        <w:t xml:space="preserve">UEs turning on in the train, </w:t>
      </w:r>
      <w:r w:rsidR="00837E0D">
        <w:rPr>
          <w:lang w:val="en-GB"/>
        </w:rPr>
        <w:t>recovering</w:t>
      </w:r>
      <w:r>
        <w:rPr>
          <w:lang w:val="en-GB"/>
        </w:rPr>
        <w:t xml:space="preserve"> from RLF, or waking up from long DRX cycle, </w:t>
      </w:r>
      <w:r w:rsidR="00837E0D">
        <w:rPr>
          <w:lang w:val="en-GB"/>
        </w:rPr>
        <w:t>also need to be served.</w:t>
      </w:r>
    </w:p>
    <w:p w14:paraId="609426B6" w14:textId="0D424428" w:rsidR="00CA2126" w:rsidRDefault="00CA2126" w:rsidP="00CA2126">
      <w:pPr>
        <w:pStyle w:val="RAN4observation0"/>
      </w:pPr>
      <w:r w:rsidRPr="00CA2126">
        <w:t xml:space="preserve">Single shot FOE capability based on configured reference signals (e.g., DM-RS or PT-RS) </w:t>
      </w:r>
      <w:r>
        <w:t>defines</w:t>
      </w:r>
      <w:r w:rsidRPr="00CA2126">
        <w:t xml:space="preserve"> the minimum performance requirements</w:t>
      </w:r>
      <w:r>
        <w:t>.</w:t>
      </w:r>
    </w:p>
    <w:p w14:paraId="423D5E5D" w14:textId="77777777" w:rsidR="00CA2126" w:rsidRPr="00CA2126" w:rsidRDefault="00CA2126" w:rsidP="00CA2126">
      <w:pPr>
        <w:rPr>
          <w:lang w:val="en-GB"/>
        </w:rPr>
      </w:pPr>
    </w:p>
    <w:p w14:paraId="2554EA93" w14:textId="79E355EC" w:rsidR="00837E0D" w:rsidRDefault="00837E0D" w:rsidP="005C23A4">
      <w:pPr>
        <w:rPr>
          <w:lang w:val="en-GB"/>
        </w:rPr>
      </w:pPr>
      <w:r>
        <w:rPr>
          <w:lang w:val="en-GB"/>
        </w:rPr>
        <w:t>The maximum theoretical single shot FOE “capture range” of reference signals, can be calculated based on the minimum distance in symbols between the reference signals:</w:t>
      </w:r>
    </w:p>
    <w:p w14:paraId="1C669BD7" w14:textId="2839B9D0" w:rsidR="00837E0D" w:rsidRPr="00C3157E" w:rsidRDefault="00837E0D" w:rsidP="00837E0D">
      <w:pPr>
        <w:pStyle w:val="Caption"/>
        <w:keepNext/>
        <w:rPr>
          <w:lang w:val="en-GB"/>
        </w:rPr>
      </w:pPr>
      <w:bookmarkStart w:id="3" w:name="_Ref68108198"/>
      <w:r w:rsidRPr="00C3157E">
        <w:rPr>
          <w:lang w:val="en-GB"/>
        </w:rPr>
        <w:t xml:space="preserve">Table </w:t>
      </w:r>
      <w:r w:rsidRPr="00C3157E">
        <w:rPr>
          <w:noProof/>
          <w:lang w:val="en-GB"/>
        </w:rPr>
        <w:fldChar w:fldCharType="begin"/>
      </w:r>
      <w:r w:rsidRPr="00C3157E">
        <w:rPr>
          <w:noProof/>
          <w:lang w:val="en-GB"/>
        </w:rPr>
        <w:instrText xml:space="preserve"> SEQ Table \* ARABIC </w:instrText>
      </w:r>
      <w:r w:rsidRPr="00C3157E">
        <w:rPr>
          <w:noProof/>
          <w:lang w:val="en-GB"/>
        </w:rPr>
        <w:fldChar w:fldCharType="separate"/>
      </w:r>
      <w:r w:rsidR="000866B1">
        <w:rPr>
          <w:noProof/>
          <w:lang w:val="en-GB"/>
        </w:rPr>
        <w:t>1</w:t>
      </w:r>
      <w:r w:rsidRPr="00C3157E">
        <w:rPr>
          <w:noProof/>
          <w:lang w:val="en-GB"/>
        </w:rPr>
        <w:fldChar w:fldCharType="end"/>
      </w:r>
      <w:bookmarkEnd w:id="3"/>
      <w:r w:rsidRPr="00C3157E">
        <w:rPr>
          <w:lang w:val="en-GB"/>
        </w:rPr>
        <w:t xml:space="preserve">: </w:t>
      </w:r>
      <w:r>
        <w:rPr>
          <w:lang w:val="en-GB"/>
        </w:rPr>
        <w:t>Max theoretical single shot FOE based on minimum RS distance in symbols</w:t>
      </w:r>
      <w:r w:rsidRPr="00C3157E">
        <w:rPr>
          <w:lang w:val="en-GB"/>
        </w:rPr>
        <w:t>.</w:t>
      </w:r>
    </w:p>
    <w:tbl>
      <w:tblPr>
        <w:tblStyle w:val="TableGrid"/>
        <w:tblW w:w="0" w:type="auto"/>
        <w:jc w:val="center"/>
        <w:tblLook w:val="04A0" w:firstRow="1" w:lastRow="0" w:firstColumn="1" w:lastColumn="0" w:noHBand="0" w:noVBand="1"/>
      </w:tblPr>
      <w:tblGrid>
        <w:gridCol w:w="1413"/>
        <w:gridCol w:w="3402"/>
      </w:tblGrid>
      <w:tr w:rsidR="003F34CF" w:rsidRPr="00C3157E" w14:paraId="144684F0" w14:textId="77777777" w:rsidTr="003F34CF">
        <w:trPr>
          <w:jc w:val="center"/>
        </w:trPr>
        <w:tc>
          <w:tcPr>
            <w:tcW w:w="1413" w:type="dxa"/>
          </w:tcPr>
          <w:p w14:paraId="539F2985" w14:textId="7BAC3396" w:rsidR="003F34CF" w:rsidRPr="00C3157E" w:rsidRDefault="003F34CF" w:rsidP="003F34CF">
            <w:pPr>
              <w:pStyle w:val="TH"/>
            </w:pPr>
            <w:r>
              <w:t>SCS</w:t>
            </w:r>
          </w:p>
        </w:tc>
        <w:tc>
          <w:tcPr>
            <w:tcW w:w="3402" w:type="dxa"/>
          </w:tcPr>
          <w:p w14:paraId="1C08AFA1" w14:textId="6CC5D569" w:rsidR="003F34CF" w:rsidRPr="00C3157E" w:rsidRDefault="003F34CF" w:rsidP="003F34CF">
            <w:pPr>
              <w:pStyle w:val="TH"/>
            </w:pPr>
            <w:r w:rsidRPr="003F34CF">
              <w:t>max FOE per 1-symbol</w:t>
            </w:r>
            <w:r>
              <w:t xml:space="preserve"> distance</w:t>
            </w:r>
          </w:p>
        </w:tc>
      </w:tr>
      <w:tr w:rsidR="003F34CF" w:rsidRPr="00C3157E" w14:paraId="54D0879B" w14:textId="77777777" w:rsidTr="003F34CF">
        <w:trPr>
          <w:jc w:val="center"/>
        </w:trPr>
        <w:tc>
          <w:tcPr>
            <w:tcW w:w="1413" w:type="dxa"/>
          </w:tcPr>
          <w:p w14:paraId="7066AFAB" w14:textId="11A62E95" w:rsidR="003F34CF" w:rsidRPr="00C3157E" w:rsidRDefault="003F34CF" w:rsidP="003F34CF">
            <w:pPr>
              <w:pStyle w:val="TAC"/>
            </w:pPr>
            <w:r w:rsidRPr="003F34CF">
              <w:t>15kHz</w:t>
            </w:r>
          </w:p>
        </w:tc>
        <w:tc>
          <w:tcPr>
            <w:tcW w:w="3402" w:type="dxa"/>
          </w:tcPr>
          <w:p w14:paraId="2E6E3413" w14:textId="420CBB56" w:rsidR="003F34CF" w:rsidRPr="00C3157E" w:rsidRDefault="003F34CF" w:rsidP="003F34CF">
            <w:pPr>
              <w:pStyle w:val="TAC"/>
            </w:pPr>
            <w:r w:rsidRPr="003F34CF">
              <w:t>7008 Hz</w:t>
            </w:r>
            <w:r>
              <w:t xml:space="preserve"> / RS distance</w:t>
            </w:r>
          </w:p>
        </w:tc>
      </w:tr>
      <w:tr w:rsidR="003F34CF" w:rsidRPr="00C3157E" w14:paraId="0067545B" w14:textId="77777777" w:rsidTr="003F34CF">
        <w:trPr>
          <w:jc w:val="center"/>
        </w:trPr>
        <w:tc>
          <w:tcPr>
            <w:tcW w:w="1413" w:type="dxa"/>
          </w:tcPr>
          <w:p w14:paraId="5EEF22D1" w14:textId="23BA9A57" w:rsidR="003F34CF" w:rsidRPr="00C3157E" w:rsidRDefault="003F34CF" w:rsidP="003F34CF">
            <w:pPr>
              <w:pStyle w:val="TAC"/>
            </w:pPr>
            <w:r>
              <w:t>30</w:t>
            </w:r>
            <w:r w:rsidRPr="003F34CF">
              <w:t>kHz</w:t>
            </w:r>
          </w:p>
        </w:tc>
        <w:tc>
          <w:tcPr>
            <w:tcW w:w="3402" w:type="dxa"/>
          </w:tcPr>
          <w:p w14:paraId="1717A024" w14:textId="4E3E1B8D" w:rsidR="003F34CF" w:rsidRPr="00C3157E" w:rsidRDefault="003F34CF" w:rsidP="003F34CF">
            <w:pPr>
              <w:pStyle w:val="TAC"/>
            </w:pPr>
            <w:r w:rsidRPr="003F34CF">
              <w:t>14013 Hz</w:t>
            </w:r>
            <w:r>
              <w:t xml:space="preserve"> / RS distance</w:t>
            </w:r>
          </w:p>
        </w:tc>
      </w:tr>
      <w:tr w:rsidR="003F34CF" w:rsidRPr="00C3157E" w14:paraId="09028FF9" w14:textId="77777777" w:rsidTr="003F34CF">
        <w:trPr>
          <w:jc w:val="center"/>
        </w:trPr>
        <w:tc>
          <w:tcPr>
            <w:tcW w:w="1413" w:type="dxa"/>
          </w:tcPr>
          <w:p w14:paraId="171BE148" w14:textId="5F360F16" w:rsidR="003F34CF" w:rsidRPr="00C3157E" w:rsidRDefault="003F34CF" w:rsidP="003F34CF">
            <w:pPr>
              <w:pStyle w:val="TAC"/>
            </w:pPr>
            <w:r>
              <w:t>60</w:t>
            </w:r>
            <w:r w:rsidRPr="003F34CF">
              <w:t>kHz</w:t>
            </w:r>
          </w:p>
        </w:tc>
        <w:tc>
          <w:tcPr>
            <w:tcW w:w="3402" w:type="dxa"/>
          </w:tcPr>
          <w:p w14:paraId="239E3FCE" w14:textId="354126E5" w:rsidR="003F34CF" w:rsidRPr="00C3157E" w:rsidRDefault="003F34CF" w:rsidP="003F34CF">
            <w:pPr>
              <w:pStyle w:val="TAC"/>
            </w:pPr>
            <w:r w:rsidRPr="003F34CF">
              <w:t>28027 Hz</w:t>
            </w:r>
            <w:r>
              <w:t xml:space="preserve"> / RS distance</w:t>
            </w:r>
          </w:p>
        </w:tc>
      </w:tr>
      <w:tr w:rsidR="003F34CF" w:rsidRPr="00C3157E" w14:paraId="017A99BD" w14:textId="77777777" w:rsidTr="003F34CF">
        <w:trPr>
          <w:jc w:val="center"/>
        </w:trPr>
        <w:tc>
          <w:tcPr>
            <w:tcW w:w="1413" w:type="dxa"/>
          </w:tcPr>
          <w:p w14:paraId="68681455" w14:textId="5EEBC797" w:rsidR="003F34CF" w:rsidRPr="00C3157E" w:rsidRDefault="003F34CF" w:rsidP="003F34CF">
            <w:pPr>
              <w:pStyle w:val="TAC"/>
            </w:pPr>
            <w:r>
              <w:t>120</w:t>
            </w:r>
            <w:r w:rsidRPr="003F34CF">
              <w:t>kHz</w:t>
            </w:r>
          </w:p>
        </w:tc>
        <w:tc>
          <w:tcPr>
            <w:tcW w:w="3402" w:type="dxa"/>
          </w:tcPr>
          <w:p w14:paraId="7BE0FDEE" w14:textId="473E731B" w:rsidR="003F34CF" w:rsidRPr="00C3157E" w:rsidRDefault="003F34CF" w:rsidP="003F34CF">
            <w:pPr>
              <w:pStyle w:val="TAC"/>
            </w:pPr>
            <w:r w:rsidRPr="003F34CF">
              <w:t>56054 Hz</w:t>
            </w:r>
            <w:r>
              <w:t xml:space="preserve"> / RS distance</w:t>
            </w:r>
          </w:p>
        </w:tc>
      </w:tr>
    </w:tbl>
    <w:p w14:paraId="745F07CC" w14:textId="25EF4187" w:rsidR="003F34CF" w:rsidRDefault="003F34CF" w:rsidP="005C23A4">
      <w:pPr>
        <w:rPr>
          <w:lang w:val="en-GB"/>
        </w:rPr>
      </w:pPr>
      <w:r>
        <w:rPr>
          <w:lang w:val="en-GB"/>
        </w:rPr>
        <w:t>Note: this max FOE is independent of the carrier frequency, at least up to the point where FR and SCS are connected.</w:t>
      </w:r>
    </w:p>
    <w:p w14:paraId="22B0EE87" w14:textId="799A7411" w:rsidR="00837E0D" w:rsidRDefault="00837E0D" w:rsidP="005C23A4">
      <w:pPr>
        <w:rPr>
          <w:lang w:val="en-GB"/>
        </w:rPr>
      </w:pPr>
      <w:r>
        <w:rPr>
          <w:lang w:val="en-GB"/>
        </w:rPr>
        <w:t>I.e., it is evident that reference signals that repeat in two consecutive symbols are the most desirable in scenarios large Doppler shift.</w:t>
      </w:r>
    </w:p>
    <w:p w14:paraId="334E86F8" w14:textId="77777777" w:rsidR="00837E0D" w:rsidRDefault="00837E0D" w:rsidP="005C23A4">
      <w:pPr>
        <w:rPr>
          <w:lang w:val="en-GB"/>
        </w:rPr>
      </w:pPr>
    </w:p>
    <w:p w14:paraId="593F12F3" w14:textId="51634C3F" w:rsidR="00837E0D" w:rsidRDefault="004A7FE7" w:rsidP="005C23A4">
      <w:pPr>
        <w:rPr>
          <w:lang w:val="en-GB"/>
        </w:rPr>
      </w:pPr>
      <w:r>
        <w:rPr>
          <w:lang w:val="en-GB"/>
        </w:rPr>
        <w:t xml:space="preserve">PT-RS can easily be configured </w:t>
      </w:r>
      <w:r w:rsidR="00837E0D">
        <w:rPr>
          <w:lang w:val="en-GB"/>
        </w:rPr>
        <w:t>with an “inter-RS distance” of one;</w:t>
      </w:r>
      <w:r w:rsidR="00837E0D" w:rsidRPr="00837E0D">
        <w:rPr>
          <w:lang w:val="en-GB"/>
        </w:rPr>
        <w:t xml:space="preserve"> </w:t>
      </w:r>
      <w:r w:rsidR="00837E0D">
        <w:rPr>
          <w:lang w:val="en-GB"/>
        </w:rPr>
        <w:t>PT-RS is optional UE capability in FR1, but mandatory in FR2. The FOE accuracy is generally lower than in DM-RS based approaches, due to lower frequency density.</w:t>
      </w:r>
      <w:r w:rsidR="00837E0D">
        <w:rPr>
          <w:lang w:val="en-GB"/>
        </w:rPr>
        <w:br/>
      </w:r>
      <w:r w:rsidR="00837E0D">
        <w:rPr>
          <w:lang w:val="en-GB"/>
        </w:rPr>
        <w:lastRenderedPageBreak/>
        <w:t>Two symbol DM-RS configurations are also advantageous</w:t>
      </w:r>
      <w:r w:rsidR="001A5C19">
        <w:rPr>
          <w:lang w:val="en-GB"/>
        </w:rPr>
        <w:t>.</w:t>
      </w:r>
      <w:r w:rsidR="00837E0D">
        <w:rPr>
          <w:lang w:val="en-GB"/>
        </w:rPr>
        <w:br/>
        <w:t>And finally, very dense DM-RS configurations are the most common solution in deployment and were chosen in NR_HST (</w:t>
      </w:r>
      <w:proofErr w:type="spellStart"/>
      <w:r w:rsidR="00837E0D">
        <w:rPr>
          <w:lang w:val="en-GB"/>
        </w:rPr>
        <w:t>addPos</w:t>
      </w:r>
      <w:proofErr w:type="spellEnd"/>
      <w:r w:rsidR="00837E0D">
        <w:rPr>
          <w:lang w:val="en-GB"/>
        </w:rPr>
        <w:t>=2 with l0=2 or 3).</w:t>
      </w:r>
    </w:p>
    <w:p w14:paraId="04EEED63" w14:textId="1F391D62" w:rsidR="00837E0D" w:rsidRDefault="00CA2126" w:rsidP="00CA2126">
      <w:pPr>
        <w:pStyle w:val="RAN4observation0"/>
      </w:pPr>
      <w:r>
        <w:t xml:space="preserve">The “inter-RS distance” is crucial for demodulation performance in high Doppler environments. Reference signals in consecutive symbols offer best FOE </w:t>
      </w:r>
      <w:r w:rsidR="00A020D4">
        <w:t>performance</w:t>
      </w:r>
      <w:r>
        <w:t>.</w:t>
      </w:r>
    </w:p>
    <w:p w14:paraId="2DE2A789" w14:textId="77777777" w:rsidR="00CA2126" w:rsidRDefault="00CA2126" w:rsidP="005C23A4">
      <w:pPr>
        <w:rPr>
          <w:lang w:val="en-GB"/>
        </w:rPr>
      </w:pPr>
    </w:p>
    <w:p w14:paraId="2DB1A3D4" w14:textId="77777777" w:rsidR="001A5C19" w:rsidRDefault="001A5C19" w:rsidP="005C23A4">
      <w:pPr>
        <w:rPr>
          <w:lang w:val="en-GB"/>
        </w:rPr>
      </w:pPr>
    </w:p>
    <w:p w14:paraId="5959BE4F" w14:textId="1F3DD145" w:rsidR="00C20B77" w:rsidRDefault="007B69D1" w:rsidP="007B69D1">
      <w:pPr>
        <w:pStyle w:val="RAN4H3"/>
        <w:rPr>
          <w:lang w:val="en-GB"/>
        </w:rPr>
      </w:pPr>
      <w:r>
        <w:rPr>
          <w:lang w:val="en-GB"/>
        </w:rPr>
        <w:t>Channel models</w:t>
      </w:r>
    </w:p>
    <w:p w14:paraId="46F8A92F" w14:textId="2DA16F23" w:rsidR="00C20B77" w:rsidRDefault="007B69D1" w:rsidP="005C23A4">
      <w:pPr>
        <w:rPr>
          <w:lang w:val="en-GB"/>
        </w:rPr>
      </w:pPr>
      <w:r>
        <w:rPr>
          <w:lang w:val="en-GB"/>
        </w:rPr>
        <w:t>Three types of channel models were used in NR_HST:</w:t>
      </w:r>
    </w:p>
    <w:p w14:paraId="342A8416" w14:textId="77777777" w:rsidR="007B69D1" w:rsidRDefault="007B69D1" w:rsidP="007B69D1">
      <w:pPr>
        <w:pStyle w:val="ListParagraph"/>
        <w:numPr>
          <w:ilvl w:val="0"/>
          <w:numId w:val="15"/>
        </w:numPr>
        <w:rPr>
          <w:lang w:val="en-GB"/>
        </w:rPr>
      </w:pPr>
      <w:r>
        <w:rPr>
          <w:lang w:val="en-GB"/>
        </w:rPr>
        <w:t xml:space="preserve">“Normal” </w:t>
      </w:r>
    </w:p>
    <w:p w14:paraId="74511FCB" w14:textId="0E2EC49C" w:rsidR="007B69D1" w:rsidRDefault="007B69D1" w:rsidP="007B69D1">
      <w:pPr>
        <w:pStyle w:val="ListParagraph"/>
        <w:numPr>
          <w:ilvl w:val="1"/>
          <w:numId w:val="15"/>
        </w:numPr>
        <w:rPr>
          <w:lang w:val="en-GB"/>
        </w:rPr>
      </w:pPr>
      <w:r>
        <w:rPr>
          <w:lang w:val="en-GB"/>
        </w:rPr>
        <w:t>Multi-path (TDL models with DS and Doppler) and AWGN.</w:t>
      </w:r>
    </w:p>
    <w:p w14:paraId="25315381" w14:textId="036A8FC7" w:rsidR="007B69D1" w:rsidRDefault="007B69D1" w:rsidP="007B69D1">
      <w:pPr>
        <w:pStyle w:val="ListParagraph"/>
        <w:numPr>
          <w:ilvl w:val="1"/>
          <w:numId w:val="15"/>
        </w:numPr>
        <w:rPr>
          <w:lang w:val="en-GB"/>
        </w:rPr>
      </w:pPr>
      <w:r>
        <w:rPr>
          <w:lang w:val="en-GB"/>
        </w:rPr>
        <w:t>A single BS with no RRH; just as in Rel-15.</w:t>
      </w:r>
    </w:p>
    <w:p w14:paraId="53393F04" w14:textId="6B9DBB56" w:rsidR="007B69D1" w:rsidRDefault="007B69D1" w:rsidP="007B69D1">
      <w:pPr>
        <w:pStyle w:val="ListParagraph"/>
        <w:numPr>
          <w:ilvl w:val="0"/>
          <w:numId w:val="15"/>
        </w:numPr>
        <w:rPr>
          <w:lang w:val="en-GB"/>
        </w:rPr>
      </w:pPr>
      <w:r>
        <w:rPr>
          <w:lang w:val="en-GB"/>
        </w:rPr>
        <w:t>“High speed train condition”</w:t>
      </w:r>
    </w:p>
    <w:p w14:paraId="31DB9938" w14:textId="52072471" w:rsidR="007B69D1" w:rsidRDefault="007B69D1" w:rsidP="007B69D1">
      <w:pPr>
        <w:pStyle w:val="ListParagraph"/>
        <w:numPr>
          <w:ilvl w:val="1"/>
          <w:numId w:val="15"/>
        </w:numPr>
        <w:rPr>
          <w:lang w:val="en-GB"/>
        </w:rPr>
      </w:pPr>
      <w:r>
        <w:rPr>
          <w:lang w:val="en-GB"/>
        </w:rPr>
        <w:t xml:space="preserve">Single tap </w:t>
      </w:r>
      <w:r w:rsidR="00BB1E46">
        <w:rPr>
          <w:lang w:val="en-GB"/>
        </w:rPr>
        <w:t>model (AWGN with power scaling, and Doppler profile)</w:t>
      </w:r>
    </w:p>
    <w:p w14:paraId="582D0E32" w14:textId="266AF157" w:rsidR="007B69D1" w:rsidRDefault="007B69D1" w:rsidP="007B69D1">
      <w:pPr>
        <w:pStyle w:val="ListParagraph"/>
        <w:numPr>
          <w:ilvl w:val="1"/>
          <w:numId w:val="15"/>
        </w:numPr>
        <w:rPr>
          <w:lang w:val="en-GB"/>
        </w:rPr>
      </w:pPr>
      <w:r>
        <w:rPr>
          <w:lang w:val="en-GB"/>
        </w:rPr>
        <w:t xml:space="preserve">Assumed HST SFN </w:t>
      </w:r>
      <w:r w:rsidR="00BB1E46">
        <w:rPr>
          <w:lang w:val="en-GB"/>
        </w:rPr>
        <w:t>deployment with RRHs</w:t>
      </w:r>
      <w:r>
        <w:rPr>
          <w:lang w:val="en-GB"/>
        </w:rPr>
        <w:t xml:space="preserve"> and non-directive antennas. </w:t>
      </w:r>
    </w:p>
    <w:p w14:paraId="6FB96581" w14:textId="3677E9F8" w:rsidR="00CA2126" w:rsidRDefault="00CA2126" w:rsidP="007B69D1">
      <w:pPr>
        <w:pStyle w:val="ListParagraph"/>
        <w:numPr>
          <w:ilvl w:val="1"/>
          <w:numId w:val="15"/>
        </w:numPr>
        <w:rPr>
          <w:lang w:val="en-GB"/>
        </w:rPr>
      </w:pPr>
      <w:r>
        <w:rPr>
          <w:lang w:val="en-GB"/>
        </w:rPr>
        <w:t>See figure below.</w:t>
      </w:r>
    </w:p>
    <w:p w14:paraId="7A4FE779" w14:textId="7EFB8F57" w:rsidR="007B69D1" w:rsidRDefault="007B69D1" w:rsidP="007B69D1">
      <w:pPr>
        <w:pStyle w:val="ListParagraph"/>
        <w:numPr>
          <w:ilvl w:val="0"/>
          <w:numId w:val="15"/>
        </w:numPr>
        <w:rPr>
          <w:lang w:val="en-GB"/>
        </w:rPr>
      </w:pPr>
      <w:r>
        <w:rPr>
          <w:lang w:val="en-GB"/>
        </w:rPr>
        <w:t>“</w:t>
      </w:r>
      <w:r w:rsidRPr="007B69D1">
        <w:rPr>
          <w:lang w:val="en-GB"/>
        </w:rPr>
        <w:t>Moving propagation conditions</w:t>
      </w:r>
      <w:r>
        <w:rPr>
          <w:lang w:val="en-GB"/>
        </w:rPr>
        <w:t>”</w:t>
      </w:r>
    </w:p>
    <w:p w14:paraId="572D690B" w14:textId="36C6036E" w:rsidR="007B69D1" w:rsidRDefault="007B69D1" w:rsidP="007B69D1">
      <w:pPr>
        <w:pStyle w:val="ListParagraph"/>
        <w:numPr>
          <w:ilvl w:val="1"/>
          <w:numId w:val="15"/>
        </w:numPr>
        <w:rPr>
          <w:lang w:val="en-GB"/>
        </w:rPr>
      </w:pPr>
      <w:r>
        <w:rPr>
          <w:lang w:val="en-GB"/>
        </w:rPr>
        <w:t>UL timing adjustment only.</w:t>
      </w:r>
    </w:p>
    <w:p w14:paraId="11D93EAD" w14:textId="227C25E6" w:rsidR="007B69D1" w:rsidRDefault="007B69D1" w:rsidP="007B69D1">
      <w:pPr>
        <w:pStyle w:val="ListParagraph"/>
        <w:numPr>
          <w:ilvl w:val="1"/>
          <w:numId w:val="15"/>
        </w:numPr>
        <w:rPr>
          <w:lang w:val="en-GB"/>
        </w:rPr>
      </w:pPr>
      <w:r>
        <w:rPr>
          <w:lang w:val="en-GB"/>
        </w:rPr>
        <w:t>Changes tap delays for multi-path depending on position</w:t>
      </w:r>
      <w:r w:rsidR="00CA2126">
        <w:rPr>
          <w:lang w:val="en-GB"/>
        </w:rPr>
        <w:t>.</w:t>
      </w:r>
    </w:p>
    <w:p w14:paraId="0FC69E35" w14:textId="51B00CD4" w:rsidR="00CA2126" w:rsidRPr="007B69D1" w:rsidRDefault="00CA2126" w:rsidP="007B69D1">
      <w:pPr>
        <w:pStyle w:val="ListParagraph"/>
        <w:numPr>
          <w:ilvl w:val="1"/>
          <w:numId w:val="15"/>
        </w:numPr>
        <w:rPr>
          <w:lang w:val="en-GB"/>
        </w:rPr>
      </w:pPr>
      <w:r>
        <w:rPr>
          <w:lang w:val="en-GB"/>
        </w:rPr>
        <w:t>See figure below.</w:t>
      </w:r>
    </w:p>
    <w:p w14:paraId="4CCD0A74" w14:textId="77777777" w:rsidR="00C20B77" w:rsidRDefault="00C20B77" w:rsidP="005C23A4">
      <w:pPr>
        <w:rPr>
          <w:lang w:val="en-GB"/>
        </w:rPr>
      </w:pPr>
    </w:p>
    <w:p w14:paraId="4E655B0D" w14:textId="33395603" w:rsidR="004A7FE7" w:rsidRDefault="004A7FE7" w:rsidP="005C23A4">
      <w:pPr>
        <w:rPr>
          <w:lang w:val="en-GB"/>
        </w:rPr>
      </w:pPr>
      <w:r>
        <w:rPr>
          <w:lang w:val="en-GB"/>
        </w:rPr>
        <w:t xml:space="preserve">FR1 HST SFN did assume </w:t>
      </w:r>
      <w:r w:rsidR="00837E0D">
        <w:rPr>
          <w:lang w:val="en-GB"/>
        </w:rPr>
        <w:t>omnidirectional antenna patterns</w:t>
      </w:r>
      <w:r w:rsidR="007B69D1">
        <w:rPr>
          <w:lang w:val="en-GB"/>
        </w:rPr>
        <w:t>:</w:t>
      </w:r>
    </w:p>
    <w:tbl>
      <w:tblPr>
        <w:tblStyle w:val="TableGrid"/>
        <w:tblW w:w="9071" w:type="dxa"/>
        <w:jc w:val="center"/>
        <w:tblLook w:val="04A0" w:firstRow="1" w:lastRow="0" w:firstColumn="1" w:lastColumn="0" w:noHBand="0" w:noVBand="1"/>
      </w:tblPr>
      <w:tblGrid>
        <w:gridCol w:w="9617"/>
      </w:tblGrid>
      <w:tr w:rsidR="00837E0D" w:rsidRPr="00C3157E" w14:paraId="0DF0DA5A" w14:textId="77777777" w:rsidTr="00C20B77">
        <w:trPr>
          <w:jc w:val="center"/>
        </w:trPr>
        <w:tc>
          <w:tcPr>
            <w:tcW w:w="9071" w:type="dxa"/>
          </w:tcPr>
          <w:p w14:paraId="11CE71E0" w14:textId="77777777" w:rsidR="00837E0D" w:rsidRPr="00C3157E" w:rsidRDefault="00837E0D" w:rsidP="00C20B77">
            <w:pPr>
              <w:jc w:val="center"/>
              <w:rPr>
                <w:lang w:val="en-GB"/>
              </w:rPr>
            </w:pPr>
            <w:r w:rsidRPr="00C3157E">
              <w:rPr>
                <w:noProof/>
                <w:lang w:val="en-GB"/>
              </w:rPr>
              <w:drawing>
                <wp:inline distT="0" distB="0" distL="0" distR="0" wp14:anchorId="4053BD31" wp14:editId="42A738C9">
                  <wp:extent cx="5972175" cy="1153009"/>
                  <wp:effectExtent l="0" t="0" r="0" b="0"/>
                  <wp:docPr id="1" name="Picture 11">
                    <a:extLst xmlns:a="http://schemas.openxmlformats.org/drawingml/2006/main">
                      <a:ext uri="{FF2B5EF4-FFF2-40B4-BE49-F238E27FC236}">
                        <a16:creationId xmlns:a16="http://schemas.microsoft.com/office/drawing/2014/main" id="{FBE2F7A5-533D-4CD2-B1A5-19362A123F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1">
                            <a:extLst>
                              <a:ext uri="{FF2B5EF4-FFF2-40B4-BE49-F238E27FC236}">
                                <a16:creationId xmlns:a16="http://schemas.microsoft.com/office/drawing/2014/main" id="{FBE2F7A5-533D-4CD2-B1A5-19362A123FC8}"/>
                              </a:ext>
                            </a:extLst>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972175" cy="1153009"/>
                          </a:xfrm>
                          <a:prstGeom prst="rect">
                            <a:avLst/>
                          </a:prstGeom>
                          <a:noFill/>
                          <a:ln>
                            <a:noFill/>
                          </a:ln>
                        </pic:spPr>
                      </pic:pic>
                    </a:graphicData>
                  </a:graphic>
                </wp:inline>
              </w:drawing>
            </w:r>
          </w:p>
          <w:p w14:paraId="37F35AD8" w14:textId="77777777" w:rsidR="00837E0D" w:rsidRPr="00C3157E" w:rsidRDefault="00837E0D" w:rsidP="00C20B77">
            <w:pPr>
              <w:rPr>
                <w:lang w:val="en-GB"/>
              </w:rPr>
            </w:pPr>
          </w:p>
        </w:tc>
      </w:tr>
    </w:tbl>
    <w:p w14:paraId="6BF565EA" w14:textId="33E5FA49" w:rsidR="00837E0D" w:rsidRPr="00C3157E" w:rsidRDefault="00837E0D" w:rsidP="00837E0D">
      <w:pPr>
        <w:pStyle w:val="Caption"/>
        <w:rPr>
          <w:lang w:val="en-GB"/>
        </w:rPr>
      </w:pPr>
      <w:r w:rsidRPr="00C3157E">
        <w:rPr>
          <w:lang w:val="en-GB"/>
        </w:rPr>
        <w:t xml:space="preserve">Figure </w:t>
      </w:r>
      <w:r w:rsidRPr="00C3157E">
        <w:rPr>
          <w:noProof/>
          <w:lang w:val="en-GB"/>
        </w:rPr>
        <w:fldChar w:fldCharType="begin"/>
      </w:r>
      <w:r w:rsidRPr="00C3157E">
        <w:rPr>
          <w:noProof/>
          <w:lang w:val="en-GB"/>
        </w:rPr>
        <w:instrText xml:space="preserve"> SEQ Figure \* ARABIC </w:instrText>
      </w:r>
      <w:r w:rsidRPr="00C3157E">
        <w:rPr>
          <w:noProof/>
          <w:lang w:val="en-GB"/>
        </w:rPr>
        <w:fldChar w:fldCharType="separate"/>
      </w:r>
      <w:r w:rsidR="000866B1">
        <w:rPr>
          <w:noProof/>
          <w:lang w:val="en-GB"/>
        </w:rPr>
        <w:t>1</w:t>
      </w:r>
      <w:r w:rsidRPr="00C3157E">
        <w:rPr>
          <w:noProof/>
          <w:lang w:val="en-GB"/>
        </w:rPr>
        <w:fldChar w:fldCharType="end"/>
      </w:r>
      <w:r w:rsidRPr="00C3157E">
        <w:rPr>
          <w:lang w:val="en-GB"/>
        </w:rPr>
        <w:t xml:space="preserve">: </w:t>
      </w:r>
      <w:r w:rsidRPr="00837E0D">
        <w:rPr>
          <w:lang w:val="en-GB"/>
        </w:rPr>
        <w:t>Deployment of HST-SFN</w:t>
      </w:r>
      <w:r w:rsidR="003F34CF">
        <w:rPr>
          <w:lang w:val="en-GB"/>
        </w:rPr>
        <w:t xml:space="preserve"> (FR1, [</w:t>
      </w:r>
      <w:r w:rsidR="003F34CF" w:rsidRPr="003F34CF">
        <w:rPr>
          <w:lang w:val="en-GB"/>
        </w:rPr>
        <w:t>RP-181985</w:t>
      </w:r>
      <w:r w:rsidR="003F34CF">
        <w:rPr>
          <w:lang w:val="en-GB"/>
        </w:rPr>
        <w:t>])</w:t>
      </w:r>
      <w:r>
        <w:rPr>
          <w:lang w:val="en-GB"/>
        </w:rPr>
        <w:t>.</w:t>
      </w:r>
    </w:p>
    <w:p w14:paraId="44AC7B8C" w14:textId="1BD5DCB3" w:rsidR="004A7FE7" w:rsidRDefault="004A7FE7" w:rsidP="005C23A4">
      <w:pPr>
        <w:rPr>
          <w:lang w:val="en-GB"/>
        </w:rPr>
      </w:pPr>
    </w:p>
    <w:p w14:paraId="76808994" w14:textId="5546E171" w:rsidR="00CA2126" w:rsidRDefault="00CA2126" w:rsidP="00CA2126">
      <w:pPr>
        <w:pStyle w:val="RAN4observation0"/>
      </w:pPr>
      <w:r>
        <w:t>In NR_HST (FR1) the antenna patterns were assumed to be omnidirectional on both RRH and UE side.</w:t>
      </w:r>
    </w:p>
    <w:p w14:paraId="552E17A2" w14:textId="77777777" w:rsidR="00CA2126" w:rsidRDefault="00CA2126" w:rsidP="005C23A4">
      <w:pPr>
        <w:rPr>
          <w:lang w:val="en-GB"/>
        </w:rPr>
      </w:pPr>
    </w:p>
    <w:p w14:paraId="27199A2F" w14:textId="39A5738D" w:rsidR="003F34CF" w:rsidRDefault="007B69D1" w:rsidP="005C23A4">
      <w:pPr>
        <w:rPr>
          <w:lang w:val="en-GB"/>
        </w:rPr>
      </w:pPr>
      <w:r w:rsidRPr="007B69D1">
        <w:rPr>
          <w:lang w:val="en-GB"/>
        </w:rPr>
        <w:t>Moving propagation conditions</w:t>
      </w:r>
      <w:r>
        <w:rPr>
          <w:lang w:val="en-GB"/>
        </w:rPr>
        <w:t>:</w:t>
      </w:r>
    </w:p>
    <w:tbl>
      <w:tblPr>
        <w:tblStyle w:val="TableGrid"/>
        <w:tblW w:w="0" w:type="auto"/>
        <w:jc w:val="center"/>
        <w:tblLook w:val="04A0" w:firstRow="1" w:lastRow="0" w:firstColumn="1" w:lastColumn="0" w:noHBand="0" w:noVBand="1"/>
      </w:tblPr>
      <w:tblGrid>
        <w:gridCol w:w="4386"/>
      </w:tblGrid>
      <w:tr w:rsidR="007B69D1" w:rsidRPr="00C3157E" w14:paraId="506723AA" w14:textId="77777777" w:rsidTr="007B69D1">
        <w:trPr>
          <w:jc w:val="center"/>
        </w:trPr>
        <w:tc>
          <w:tcPr>
            <w:tcW w:w="0" w:type="auto"/>
          </w:tcPr>
          <w:p w14:paraId="01DD75BD" w14:textId="77777777" w:rsidR="007B69D1" w:rsidRPr="00C3157E" w:rsidRDefault="007B69D1" w:rsidP="00130BA0">
            <w:pPr>
              <w:jc w:val="center"/>
              <w:rPr>
                <w:lang w:val="en-GB"/>
              </w:rPr>
            </w:pPr>
            <w:r w:rsidRPr="00C3157E">
              <w:rPr>
                <w:noProof/>
                <w:lang w:val="en-GB"/>
              </w:rPr>
              <w:drawing>
                <wp:inline distT="0" distB="0" distL="0" distR="0" wp14:anchorId="0DDCA29B" wp14:editId="0969FC9A">
                  <wp:extent cx="2648171" cy="1153009"/>
                  <wp:effectExtent l="0" t="0" r="0" b="9525"/>
                  <wp:docPr id="2" name="Picture 11">
                    <a:extLst xmlns:a="http://schemas.openxmlformats.org/drawingml/2006/main">
                      <a:ext uri="{FF2B5EF4-FFF2-40B4-BE49-F238E27FC236}">
                        <a16:creationId xmlns:a16="http://schemas.microsoft.com/office/drawing/2014/main" id="{FBE2F7A5-533D-4CD2-B1A5-19362A123F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1">
                            <a:extLst>
                              <a:ext uri="{FF2B5EF4-FFF2-40B4-BE49-F238E27FC236}">
                                <a16:creationId xmlns:a16="http://schemas.microsoft.com/office/drawing/2014/main" id="{FBE2F7A5-533D-4CD2-B1A5-19362A123FC8}"/>
                              </a:ext>
                            </a:extLst>
                          </pic:cNvPr>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648171" cy="1153009"/>
                          </a:xfrm>
                          <a:prstGeom prst="rect">
                            <a:avLst/>
                          </a:prstGeom>
                          <a:noFill/>
                          <a:ln>
                            <a:noFill/>
                          </a:ln>
                        </pic:spPr>
                      </pic:pic>
                    </a:graphicData>
                  </a:graphic>
                </wp:inline>
              </w:drawing>
            </w:r>
          </w:p>
          <w:p w14:paraId="27FA8258" w14:textId="77777777" w:rsidR="007B69D1" w:rsidRPr="00C3157E" w:rsidRDefault="007B69D1" w:rsidP="00130BA0">
            <w:pPr>
              <w:rPr>
                <w:lang w:val="en-GB"/>
              </w:rPr>
            </w:pPr>
          </w:p>
        </w:tc>
      </w:tr>
    </w:tbl>
    <w:p w14:paraId="1FD01C5B" w14:textId="69029DF7" w:rsidR="007B69D1" w:rsidRPr="00C3157E" w:rsidRDefault="007B69D1" w:rsidP="007B69D1">
      <w:pPr>
        <w:pStyle w:val="Caption"/>
        <w:rPr>
          <w:lang w:val="en-GB"/>
        </w:rPr>
      </w:pPr>
      <w:r w:rsidRPr="00C3157E">
        <w:rPr>
          <w:lang w:val="en-GB"/>
        </w:rPr>
        <w:t xml:space="preserve">Figure </w:t>
      </w:r>
      <w:r w:rsidRPr="00C3157E">
        <w:rPr>
          <w:noProof/>
          <w:lang w:val="en-GB"/>
        </w:rPr>
        <w:fldChar w:fldCharType="begin"/>
      </w:r>
      <w:r w:rsidRPr="00C3157E">
        <w:rPr>
          <w:noProof/>
          <w:lang w:val="en-GB"/>
        </w:rPr>
        <w:instrText xml:space="preserve"> SEQ Figure \* ARABIC </w:instrText>
      </w:r>
      <w:r w:rsidRPr="00C3157E">
        <w:rPr>
          <w:noProof/>
          <w:lang w:val="en-GB"/>
        </w:rPr>
        <w:fldChar w:fldCharType="separate"/>
      </w:r>
      <w:r w:rsidR="000866B1">
        <w:rPr>
          <w:noProof/>
          <w:lang w:val="en-GB"/>
        </w:rPr>
        <w:t>2</w:t>
      </w:r>
      <w:r w:rsidRPr="00C3157E">
        <w:rPr>
          <w:noProof/>
          <w:lang w:val="en-GB"/>
        </w:rPr>
        <w:fldChar w:fldCharType="end"/>
      </w:r>
      <w:r w:rsidRPr="00C3157E">
        <w:rPr>
          <w:lang w:val="en-GB"/>
        </w:rPr>
        <w:t>:</w:t>
      </w:r>
      <w:r w:rsidRPr="007B69D1">
        <w:t xml:space="preserve"> </w:t>
      </w:r>
      <w:r w:rsidRPr="007B69D1">
        <w:rPr>
          <w:lang w:val="en-GB"/>
        </w:rPr>
        <w:t>Moving propagation conditions</w:t>
      </w:r>
      <w:r w:rsidR="00CA2126">
        <w:rPr>
          <w:lang w:val="en-GB"/>
        </w:rPr>
        <w:t xml:space="preserve"> in NR_HST</w:t>
      </w:r>
      <w:r>
        <w:rPr>
          <w:lang w:val="en-GB"/>
        </w:rPr>
        <w:t>.</w:t>
      </w:r>
    </w:p>
    <w:p w14:paraId="6078D571" w14:textId="16A14936" w:rsidR="003F34CF" w:rsidRDefault="003F34CF" w:rsidP="005C23A4">
      <w:pPr>
        <w:rPr>
          <w:lang w:val="en-GB"/>
        </w:rPr>
      </w:pPr>
    </w:p>
    <w:p w14:paraId="76AE52F7" w14:textId="77777777" w:rsidR="003F34CF" w:rsidRDefault="003F34CF" w:rsidP="005C23A4">
      <w:pPr>
        <w:rPr>
          <w:lang w:val="en-GB"/>
        </w:rPr>
      </w:pPr>
    </w:p>
    <w:p w14:paraId="0161F002" w14:textId="25412A96" w:rsidR="004A7FE7" w:rsidRDefault="004A7FE7" w:rsidP="005C23A4">
      <w:pPr>
        <w:rPr>
          <w:lang w:val="en-GB"/>
        </w:rPr>
      </w:pPr>
    </w:p>
    <w:p w14:paraId="500B7643" w14:textId="03661659" w:rsidR="004A7FE7" w:rsidRDefault="004A7FE7" w:rsidP="004A7FE7">
      <w:pPr>
        <w:pStyle w:val="RAN4H2"/>
        <w:rPr>
          <w:lang w:val="en-GB"/>
        </w:rPr>
      </w:pPr>
      <w:r>
        <w:rPr>
          <w:lang w:val="en-GB"/>
        </w:rPr>
        <w:t>Input from previous</w:t>
      </w:r>
      <w:r w:rsidR="00CA2126">
        <w:rPr>
          <w:lang w:val="en-GB"/>
        </w:rPr>
        <w:t xml:space="preserve"> and parallel</w:t>
      </w:r>
      <w:r>
        <w:rPr>
          <w:lang w:val="en-GB"/>
        </w:rPr>
        <w:t xml:space="preserve"> NR_HST_FR2_enh discussions</w:t>
      </w:r>
    </w:p>
    <w:p w14:paraId="12ACDF0B" w14:textId="5A211DA2" w:rsidR="004A7FE7" w:rsidRDefault="00CA2126" w:rsidP="00CA2126">
      <w:pPr>
        <w:rPr>
          <w:lang w:val="en-GB"/>
        </w:rPr>
      </w:pPr>
      <w:r>
        <w:rPr>
          <w:lang w:val="en-GB"/>
        </w:rPr>
        <w:t>There are several agenda items ongoing in parallel, that will have heavy impact on BS demodulation performance requirements.</w:t>
      </w:r>
      <w:r>
        <w:rPr>
          <w:lang w:val="en-GB"/>
        </w:rPr>
        <w:br/>
        <w:t xml:space="preserve">Below we reproduce some key concepts from our companion papers </w:t>
      </w:r>
      <w:r w:rsidR="002A66B7">
        <w:rPr>
          <w:lang w:val="en-GB"/>
        </w:rPr>
        <w:fldChar w:fldCharType="begin"/>
      </w:r>
      <w:r w:rsidR="002A66B7">
        <w:rPr>
          <w:lang w:val="en-GB"/>
        </w:rPr>
        <w:instrText xml:space="preserve"> REF _Ref68110555 \r \h </w:instrText>
      </w:r>
      <w:r w:rsidR="002A66B7">
        <w:rPr>
          <w:lang w:val="en-GB"/>
        </w:rPr>
      </w:r>
      <w:r w:rsidR="002A66B7">
        <w:rPr>
          <w:lang w:val="en-GB"/>
        </w:rPr>
        <w:fldChar w:fldCharType="separate"/>
      </w:r>
      <w:r w:rsidR="000866B1">
        <w:rPr>
          <w:lang w:val="en-GB"/>
        </w:rPr>
        <w:t>[2]</w:t>
      </w:r>
      <w:r w:rsidR="002A66B7">
        <w:rPr>
          <w:lang w:val="en-GB"/>
        </w:rPr>
        <w:fldChar w:fldCharType="end"/>
      </w:r>
      <w:r w:rsidR="002A66B7">
        <w:rPr>
          <w:lang w:val="en-GB"/>
        </w:rPr>
        <w:fldChar w:fldCharType="begin"/>
      </w:r>
      <w:r w:rsidR="002A66B7">
        <w:rPr>
          <w:lang w:val="en-GB"/>
        </w:rPr>
        <w:instrText xml:space="preserve"> REF _Ref68110557 \r \h </w:instrText>
      </w:r>
      <w:r w:rsidR="002A66B7">
        <w:rPr>
          <w:lang w:val="en-GB"/>
        </w:rPr>
      </w:r>
      <w:r w:rsidR="002A66B7">
        <w:rPr>
          <w:lang w:val="en-GB"/>
        </w:rPr>
        <w:fldChar w:fldCharType="separate"/>
      </w:r>
      <w:r w:rsidR="000866B1">
        <w:rPr>
          <w:lang w:val="en-GB"/>
        </w:rPr>
        <w:t>[3]</w:t>
      </w:r>
      <w:r w:rsidR="002A66B7">
        <w:rPr>
          <w:lang w:val="en-GB"/>
        </w:rPr>
        <w:fldChar w:fldCharType="end"/>
      </w:r>
      <w:r>
        <w:rPr>
          <w:lang w:val="en-GB"/>
        </w:rPr>
        <w:t xml:space="preserve">, that define concepts needed to discussion BS </w:t>
      </w:r>
      <w:proofErr w:type="spellStart"/>
      <w:r>
        <w:rPr>
          <w:lang w:val="en-GB"/>
        </w:rPr>
        <w:t>demod</w:t>
      </w:r>
      <w:proofErr w:type="spellEnd"/>
      <w:r>
        <w:rPr>
          <w:lang w:val="en-GB"/>
        </w:rPr>
        <w:t>.</w:t>
      </w:r>
    </w:p>
    <w:p w14:paraId="5D768446" w14:textId="106B878B" w:rsidR="00CA2126" w:rsidRDefault="00CA2126" w:rsidP="00CA2126">
      <w:pPr>
        <w:rPr>
          <w:lang w:val="en-GB"/>
        </w:rPr>
      </w:pPr>
    </w:p>
    <w:p w14:paraId="2F24C7D0" w14:textId="6B100EE2" w:rsidR="00324E04" w:rsidRDefault="00324E04" w:rsidP="00324E04">
      <w:pPr>
        <w:pStyle w:val="RAN4H3"/>
        <w:rPr>
          <w:lang w:val="en-GB"/>
        </w:rPr>
      </w:pPr>
      <w:r>
        <w:rPr>
          <w:lang w:val="en-GB"/>
        </w:rPr>
        <w:t>Deployment scenarios</w:t>
      </w:r>
    </w:p>
    <w:p w14:paraId="31123A73" w14:textId="545C7681" w:rsidR="00324E04" w:rsidRDefault="00324E04" w:rsidP="00324E04">
      <w:pPr>
        <w:rPr>
          <w:lang w:val="en-GB"/>
        </w:rPr>
      </w:pPr>
      <w:r>
        <w:rPr>
          <w:lang w:val="en-GB"/>
        </w:rPr>
        <w:t xml:space="preserve">In the last meeting, two </w:t>
      </w:r>
      <w:r w:rsidRPr="00AB710F">
        <w:rPr>
          <w:lang w:val="en-GB"/>
        </w:rPr>
        <w:t>priority deployment scenarios</w:t>
      </w:r>
      <w:r>
        <w:rPr>
          <w:lang w:val="en-GB"/>
        </w:rPr>
        <w:t xml:space="preserve"> have been selected </w:t>
      </w:r>
      <w:r w:rsidR="002A66B7">
        <w:rPr>
          <w:lang w:val="en-GB"/>
        </w:rPr>
        <w:fldChar w:fldCharType="begin"/>
      </w:r>
      <w:r w:rsidR="002A66B7">
        <w:rPr>
          <w:lang w:val="en-GB"/>
        </w:rPr>
        <w:instrText xml:space="preserve"> REF _Ref68110620 \r \h </w:instrText>
      </w:r>
      <w:r w:rsidR="002A66B7">
        <w:rPr>
          <w:lang w:val="en-GB"/>
        </w:rPr>
      </w:r>
      <w:r w:rsidR="002A66B7">
        <w:rPr>
          <w:lang w:val="en-GB"/>
        </w:rPr>
        <w:fldChar w:fldCharType="separate"/>
      </w:r>
      <w:r w:rsidR="000866B1">
        <w:rPr>
          <w:lang w:val="en-GB"/>
        </w:rPr>
        <w:t>[4]</w:t>
      </w:r>
      <w:r w:rsidR="002A66B7">
        <w:rPr>
          <w:lang w:val="en-GB"/>
        </w:rPr>
        <w:fldChar w:fldCharType="end"/>
      </w:r>
    </w:p>
    <w:p w14:paraId="2359249F" w14:textId="77777777" w:rsidR="00324E04" w:rsidRPr="00AB710F" w:rsidRDefault="00324E04" w:rsidP="00324E04">
      <w:pPr>
        <w:pStyle w:val="ListParagraph"/>
        <w:numPr>
          <w:ilvl w:val="0"/>
          <w:numId w:val="19"/>
        </w:numPr>
        <w:rPr>
          <w:lang w:val="en-GB"/>
        </w:rPr>
      </w:pPr>
      <w:r w:rsidRPr="00AB710F">
        <w:rPr>
          <w:lang w:val="en-GB"/>
        </w:rPr>
        <w:t xml:space="preserve">Scenario-A: Ds = 700 m, </w:t>
      </w:r>
      <w:proofErr w:type="spellStart"/>
      <w:r w:rsidRPr="00AB710F">
        <w:rPr>
          <w:lang w:val="en-GB"/>
        </w:rPr>
        <w:t>Dmin</w:t>
      </w:r>
      <w:proofErr w:type="spellEnd"/>
      <w:r w:rsidRPr="00AB710F">
        <w:rPr>
          <w:lang w:val="en-GB"/>
        </w:rPr>
        <w:t xml:space="preserve"> = 10m </w:t>
      </w:r>
    </w:p>
    <w:p w14:paraId="2DDEAF3F" w14:textId="77777777" w:rsidR="00324E04" w:rsidRPr="00AB710F" w:rsidRDefault="00324E04" w:rsidP="00324E04">
      <w:pPr>
        <w:pStyle w:val="ListParagraph"/>
        <w:numPr>
          <w:ilvl w:val="0"/>
          <w:numId w:val="19"/>
        </w:numPr>
        <w:rPr>
          <w:lang w:val="en-GB"/>
        </w:rPr>
      </w:pPr>
      <w:r w:rsidRPr="00AB710F">
        <w:rPr>
          <w:lang w:val="en-GB"/>
        </w:rPr>
        <w:t xml:space="preserve">Scenario-B: Ds = 700m, </w:t>
      </w:r>
      <w:proofErr w:type="spellStart"/>
      <w:r w:rsidRPr="00AB710F">
        <w:rPr>
          <w:lang w:val="en-GB"/>
        </w:rPr>
        <w:t>Dmin</w:t>
      </w:r>
      <w:proofErr w:type="spellEnd"/>
      <w:r w:rsidRPr="00AB710F">
        <w:rPr>
          <w:lang w:val="en-GB"/>
        </w:rPr>
        <w:t xml:space="preserve"> = 150m</w:t>
      </w:r>
    </w:p>
    <w:p w14:paraId="52F5C24D" w14:textId="77777777" w:rsidR="00324E04" w:rsidRDefault="00324E04" w:rsidP="00324E04">
      <w:pPr>
        <w:rPr>
          <w:lang w:val="en-GB"/>
        </w:rPr>
      </w:pPr>
      <w:r w:rsidRPr="00AB710F">
        <w:rPr>
          <w:lang w:val="en-GB"/>
        </w:rPr>
        <w:t xml:space="preserve">For both of deployment scenarios both </w:t>
      </w:r>
      <w:proofErr w:type="spellStart"/>
      <w:r w:rsidRPr="00AB710F">
        <w:rPr>
          <w:lang w:val="en-GB"/>
        </w:rPr>
        <w:t>uni</w:t>
      </w:r>
      <w:proofErr w:type="spellEnd"/>
      <w:r w:rsidRPr="00AB710F">
        <w:rPr>
          <w:lang w:val="en-GB"/>
        </w:rPr>
        <w:t>-directional and bi-directional settings are still open.</w:t>
      </w:r>
    </w:p>
    <w:tbl>
      <w:tblPr>
        <w:tblStyle w:val="TableGrid"/>
        <w:tblW w:w="6803" w:type="dxa"/>
        <w:jc w:val="center"/>
        <w:tblLook w:val="04A0" w:firstRow="1" w:lastRow="0" w:firstColumn="1" w:lastColumn="0" w:noHBand="0" w:noVBand="1"/>
      </w:tblPr>
      <w:tblGrid>
        <w:gridCol w:w="9617"/>
      </w:tblGrid>
      <w:tr w:rsidR="00324E04" w:rsidRPr="00C3157E" w14:paraId="14A6D331" w14:textId="77777777" w:rsidTr="00130BA0">
        <w:trPr>
          <w:jc w:val="center"/>
        </w:trPr>
        <w:tc>
          <w:tcPr>
            <w:tcW w:w="6803" w:type="dxa"/>
          </w:tcPr>
          <w:p w14:paraId="540D281F" w14:textId="0D2E62AD" w:rsidR="00324E04" w:rsidRPr="00C3157E" w:rsidRDefault="00324E04" w:rsidP="00324E04">
            <w:pPr>
              <w:ind w:left="-113"/>
              <w:jc w:val="center"/>
              <w:rPr>
                <w:lang w:val="en-GB"/>
              </w:rPr>
            </w:pPr>
            <w:r>
              <w:object w:dxaOrig="10848" w:dyaOrig="2809" w14:anchorId="31DD2D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124.5pt" o:ole="">
                  <v:imagedata r:id="rId10" o:title=""/>
                </v:shape>
                <o:OLEObject Type="Embed" ProgID="Visio.Drawing.15" ShapeID="_x0000_i1025" DrawAspect="Content" ObjectID="_1678892769" r:id="rId11"/>
              </w:object>
            </w:r>
          </w:p>
          <w:p w14:paraId="17C8FD37" w14:textId="77777777" w:rsidR="00324E04" w:rsidRPr="00C3157E" w:rsidRDefault="00324E04" w:rsidP="00130BA0">
            <w:pPr>
              <w:rPr>
                <w:lang w:val="en-GB"/>
              </w:rPr>
            </w:pPr>
          </w:p>
        </w:tc>
      </w:tr>
    </w:tbl>
    <w:p w14:paraId="5F00B8B8" w14:textId="55D5DAEE" w:rsidR="00324E04" w:rsidRPr="00C3157E" w:rsidRDefault="00324E04" w:rsidP="00324E04">
      <w:pPr>
        <w:pStyle w:val="Caption"/>
        <w:rPr>
          <w:lang w:val="en-GB"/>
        </w:rPr>
      </w:pPr>
      <w:r w:rsidRPr="00C3157E">
        <w:rPr>
          <w:lang w:val="en-GB"/>
        </w:rPr>
        <w:t xml:space="preserve">Figure </w:t>
      </w:r>
      <w:r w:rsidRPr="00C3157E">
        <w:rPr>
          <w:noProof/>
          <w:lang w:val="en-GB"/>
        </w:rPr>
        <w:fldChar w:fldCharType="begin"/>
      </w:r>
      <w:r w:rsidRPr="00C3157E">
        <w:rPr>
          <w:noProof/>
          <w:lang w:val="en-GB"/>
        </w:rPr>
        <w:instrText xml:space="preserve"> SEQ Figure \* ARABIC </w:instrText>
      </w:r>
      <w:r w:rsidRPr="00C3157E">
        <w:rPr>
          <w:noProof/>
          <w:lang w:val="en-GB"/>
        </w:rPr>
        <w:fldChar w:fldCharType="separate"/>
      </w:r>
      <w:r w:rsidR="000866B1">
        <w:rPr>
          <w:noProof/>
          <w:lang w:val="en-GB"/>
        </w:rPr>
        <w:t>3</w:t>
      </w:r>
      <w:r w:rsidRPr="00C3157E">
        <w:rPr>
          <w:noProof/>
          <w:lang w:val="en-GB"/>
        </w:rPr>
        <w:fldChar w:fldCharType="end"/>
      </w:r>
      <w:r w:rsidRPr="00C3157E">
        <w:rPr>
          <w:lang w:val="en-GB"/>
        </w:rPr>
        <w:t xml:space="preserve">: </w:t>
      </w:r>
      <w:r w:rsidRPr="00324E04">
        <w:rPr>
          <w:lang w:val="en-GB"/>
        </w:rPr>
        <w:t>Main HST FR2 deployment parameters</w:t>
      </w:r>
      <w:r>
        <w:rPr>
          <w:lang w:val="en-GB"/>
        </w:rPr>
        <w:t>.</w:t>
      </w:r>
    </w:p>
    <w:p w14:paraId="6AE5F9B8" w14:textId="0D432D88" w:rsidR="00324E04" w:rsidRDefault="00324E04" w:rsidP="00CA2126">
      <w:pPr>
        <w:rPr>
          <w:lang w:val="en-GB"/>
        </w:rPr>
      </w:pPr>
      <w:r>
        <w:rPr>
          <w:lang w:val="en-GB"/>
        </w:rPr>
        <w:t xml:space="preserve">Some companies have taken to calling a deployment scenario with more than one RRH connected to one BBU, a “HST SFN scenario”. </w:t>
      </w:r>
      <w:r>
        <w:rPr>
          <w:lang w:val="en-GB"/>
        </w:rPr>
        <w:br/>
        <w:t>We do not fully agree with this nomenclature. In our opinion the “SFN” aspect of this term requires for all RRHs to transmit the exact same waveform (potentially time delayed) at all times. In other words, “HST SFN” is a transmission scheme and a deployment scenario at the same time for us.</w:t>
      </w:r>
    </w:p>
    <w:p w14:paraId="1469107F" w14:textId="24F050C7" w:rsidR="00324E04" w:rsidRDefault="00324E04" w:rsidP="00CA2126">
      <w:pPr>
        <w:rPr>
          <w:lang w:val="en-GB"/>
        </w:rPr>
      </w:pPr>
      <w:r>
        <w:rPr>
          <w:lang w:val="en-GB"/>
        </w:rPr>
        <w:t>Th</w:t>
      </w:r>
      <w:r w:rsidR="008A57FF">
        <w:rPr>
          <w:lang w:val="en-GB"/>
        </w:rPr>
        <w:t>is deployment follows the</w:t>
      </w:r>
      <w:r>
        <w:rPr>
          <w:lang w:val="en-GB"/>
        </w:rPr>
        <w:t xml:space="preserve"> </w:t>
      </w:r>
      <w:r w:rsidR="008A57FF">
        <w:rPr>
          <w:lang w:val="en-GB"/>
        </w:rPr>
        <w:t>single tap channel model from NR_HST.</w:t>
      </w:r>
      <w:r w:rsidR="008A57FF">
        <w:rPr>
          <w:lang w:val="en-GB"/>
        </w:rPr>
        <w:br/>
        <w:t>However u</w:t>
      </w:r>
      <w:r>
        <w:rPr>
          <w:lang w:val="en-GB"/>
        </w:rPr>
        <w:t>nlike in FR1, it is not possible to have omnidirectional antenna patterns in FR2.</w:t>
      </w:r>
      <w:r>
        <w:rPr>
          <w:lang w:val="en-GB"/>
        </w:rPr>
        <w:br/>
        <w:t xml:space="preserve">Hence the </w:t>
      </w:r>
      <w:r w:rsidR="008A57FF">
        <w:rPr>
          <w:lang w:val="en-GB"/>
        </w:rPr>
        <w:t>single tap channel model needs to be further split into three different deployments/models:</w:t>
      </w:r>
    </w:p>
    <w:p w14:paraId="3257B5EA" w14:textId="77777777" w:rsidR="008A57FF" w:rsidRDefault="008A57FF" w:rsidP="00CA2126">
      <w:pPr>
        <w:rPr>
          <w:lang w:val="en-GB"/>
        </w:rPr>
      </w:pPr>
    </w:p>
    <w:p w14:paraId="354C467D" w14:textId="77777777" w:rsidR="008A57FF" w:rsidRPr="008A57FF" w:rsidRDefault="008A57FF" w:rsidP="008A57FF">
      <w:pPr>
        <w:rPr>
          <w:u w:val="single"/>
          <w:lang w:val="en-GB"/>
        </w:rPr>
      </w:pPr>
      <w:r w:rsidRPr="008A57FF">
        <w:rPr>
          <w:u w:val="single"/>
          <w:lang w:val="en-GB"/>
        </w:rPr>
        <w:t>Single Tap HST SFN - Bidirectional</w:t>
      </w:r>
    </w:p>
    <w:p w14:paraId="4107EA2F" w14:textId="569D94E0" w:rsidR="008A57FF" w:rsidRDefault="008A57FF" w:rsidP="008A57FF">
      <w:pPr>
        <w:rPr>
          <w:lang w:val="en-GB"/>
        </w:rPr>
      </w:pPr>
      <w:r>
        <w:rPr>
          <w:lang w:val="en-GB"/>
        </w:rPr>
        <w:t>Having two beams (sectors) at each RRH was already discussed in LTE, but ultimately not found to be important in FR1.</w:t>
      </w:r>
    </w:p>
    <w:tbl>
      <w:tblPr>
        <w:tblStyle w:val="TableGrid"/>
        <w:tblW w:w="6803" w:type="dxa"/>
        <w:jc w:val="center"/>
        <w:tblLook w:val="04A0" w:firstRow="1" w:lastRow="0" w:firstColumn="1" w:lastColumn="0" w:noHBand="0" w:noVBand="1"/>
      </w:tblPr>
      <w:tblGrid>
        <w:gridCol w:w="7039"/>
      </w:tblGrid>
      <w:tr w:rsidR="008A57FF" w:rsidRPr="00C3157E" w14:paraId="7AB0479E" w14:textId="77777777" w:rsidTr="00130BA0">
        <w:trPr>
          <w:jc w:val="center"/>
        </w:trPr>
        <w:tc>
          <w:tcPr>
            <w:tcW w:w="6803" w:type="dxa"/>
          </w:tcPr>
          <w:p w14:paraId="67AFF12D" w14:textId="23C68881" w:rsidR="008A57FF" w:rsidRPr="00C3157E" w:rsidRDefault="008A57FF" w:rsidP="00130BA0">
            <w:pPr>
              <w:jc w:val="center"/>
              <w:rPr>
                <w:lang w:val="en-GB"/>
              </w:rPr>
            </w:pPr>
            <w:r>
              <w:object w:dxaOrig="8736" w:dyaOrig="4657" w14:anchorId="49E2FB11">
                <v:shape id="_x0000_i1026" type="#_x0000_t75" style="width:341.25pt;height:60.75pt" o:ole="">
                  <v:imagedata r:id="rId12" o:title="" croptop="43822f"/>
                </v:shape>
                <o:OLEObject Type="Embed" ProgID="Visio.Drawing.15" ShapeID="_x0000_i1026" DrawAspect="Content" ObjectID="_1678892770" r:id="rId13"/>
              </w:object>
            </w:r>
          </w:p>
          <w:p w14:paraId="63C43EF6" w14:textId="77777777" w:rsidR="008A57FF" w:rsidRPr="00C3157E" w:rsidRDefault="008A57FF" w:rsidP="00130BA0">
            <w:pPr>
              <w:rPr>
                <w:lang w:val="en-GB"/>
              </w:rPr>
            </w:pPr>
          </w:p>
        </w:tc>
      </w:tr>
    </w:tbl>
    <w:p w14:paraId="57B879F3" w14:textId="7FD9BDAE" w:rsidR="008A57FF" w:rsidRPr="00C3157E" w:rsidRDefault="008A57FF" w:rsidP="008A57FF">
      <w:pPr>
        <w:pStyle w:val="Caption"/>
        <w:rPr>
          <w:lang w:val="en-GB"/>
        </w:rPr>
      </w:pPr>
      <w:r w:rsidRPr="00C3157E">
        <w:rPr>
          <w:lang w:val="en-GB"/>
        </w:rPr>
        <w:t xml:space="preserve">Figure </w:t>
      </w:r>
      <w:r w:rsidRPr="00C3157E">
        <w:rPr>
          <w:noProof/>
          <w:lang w:val="en-GB"/>
        </w:rPr>
        <w:fldChar w:fldCharType="begin"/>
      </w:r>
      <w:r w:rsidRPr="00C3157E">
        <w:rPr>
          <w:noProof/>
          <w:lang w:val="en-GB"/>
        </w:rPr>
        <w:instrText xml:space="preserve"> SEQ Figure \* ARABIC </w:instrText>
      </w:r>
      <w:r w:rsidRPr="00C3157E">
        <w:rPr>
          <w:noProof/>
          <w:lang w:val="en-GB"/>
        </w:rPr>
        <w:fldChar w:fldCharType="separate"/>
      </w:r>
      <w:r w:rsidR="000866B1">
        <w:rPr>
          <w:noProof/>
          <w:lang w:val="en-GB"/>
        </w:rPr>
        <w:t>4</w:t>
      </w:r>
      <w:r w:rsidRPr="00C3157E">
        <w:rPr>
          <w:noProof/>
          <w:lang w:val="en-GB"/>
        </w:rPr>
        <w:fldChar w:fldCharType="end"/>
      </w:r>
      <w:r w:rsidRPr="00C3157E">
        <w:rPr>
          <w:lang w:val="en-GB"/>
        </w:rPr>
        <w:t xml:space="preserve">: </w:t>
      </w:r>
      <w:r w:rsidRPr="00AB710F">
        <w:rPr>
          <w:lang w:val="en-GB"/>
        </w:rPr>
        <w:t>Single Tap HST SFN - Bidirectional</w:t>
      </w:r>
      <w:r>
        <w:rPr>
          <w:lang w:val="en-GB"/>
        </w:rPr>
        <w:t>.</w:t>
      </w:r>
    </w:p>
    <w:p w14:paraId="626B003F" w14:textId="77777777" w:rsidR="008A57FF" w:rsidRDefault="008A57FF" w:rsidP="008A57FF">
      <w:pPr>
        <w:rPr>
          <w:lang w:val="en-GB"/>
        </w:rPr>
      </w:pPr>
    </w:p>
    <w:tbl>
      <w:tblPr>
        <w:tblStyle w:val="TableGrid"/>
        <w:tblW w:w="6803" w:type="dxa"/>
        <w:jc w:val="center"/>
        <w:tblLook w:val="04A0" w:firstRow="1" w:lastRow="0" w:firstColumn="1" w:lastColumn="0" w:noHBand="0" w:noVBand="1"/>
      </w:tblPr>
      <w:tblGrid>
        <w:gridCol w:w="8166"/>
      </w:tblGrid>
      <w:tr w:rsidR="008A57FF" w:rsidRPr="00C3157E" w14:paraId="6C5EA22A" w14:textId="77777777" w:rsidTr="00130BA0">
        <w:trPr>
          <w:jc w:val="center"/>
        </w:trPr>
        <w:tc>
          <w:tcPr>
            <w:tcW w:w="6803" w:type="dxa"/>
          </w:tcPr>
          <w:p w14:paraId="3DF550B8" w14:textId="11F35665" w:rsidR="008A57FF" w:rsidRPr="00C3157E" w:rsidRDefault="008A57FF" w:rsidP="00130BA0">
            <w:pPr>
              <w:jc w:val="center"/>
              <w:rPr>
                <w:lang w:val="en-GB"/>
              </w:rPr>
            </w:pPr>
            <w:r>
              <w:rPr>
                <w:noProof/>
              </w:rPr>
              <w:lastRenderedPageBreak/>
              <w:drawing>
                <wp:inline distT="0" distB="0" distL="0" distR="0" wp14:anchorId="3F4617C4" wp14:editId="298ECC4C">
                  <wp:extent cx="5040000" cy="2944320"/>
                  <wp:effectExtent l="0" t="0" r="825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5040000" cy="2944320"/>
                          </a:xfrm>
                          <a:prstGeom prst="rect">
                            <a:avLst/>
                          </a:prstGeom>
                        </pic:spPr>
                      </pic:pic>
                    </a:graphicData>
                  </a:graphic>
                </wp:inline>
              </w:drawing>
            </w:r>
          </w:p>
          <w:p w14:paraId="072688E6" w14:textId="77777777" w:rsidR="008A57FF" w:rsidRPr="00C3157E" w:rsidRDefault="008A57FF" w:rsidP="00130BA0">
            <w:pPr>
              <w:rPr>
                <w:lang w:val="en-GB"/>
              </w:rPr>
            </w:pPr>
          </w:p>
        </w:tc>
      </w:tr>
    </w:tbl>
    <w:p w14:paraId="05801175" w14:textId="3FCF2877" w:rsidR="008A57FF" w:rsidRPr="00C3157E" w:rsidRDefault="008A57FF" w:rsidP="008A57FF">
      <w:pPr>
        <w:pStyle w:val="Caption"/>
        <w:rPr>
          <w:lang w:val="en-GB"/>
        </w:rPr>
      </w:pPr>
      <w:r w:rsidRPr="00C3157E">
        <w:rPr>
          <w:lang w:val="en-GB"/>
        </w:rPr>
        <w:t xml:space="preserve">Figure </w:t>
      </w:r>
      <w:r w:rsidRPr="00C3157E">
        <w:rPr>
          <w:noProof/>
          <w:lang w:val="en-GB"/>
        </w:rPr>
        <w:fldChar w:fldCharType="begin"/>
      </w:r>
      <w:r w:rsidRPr="00C3157E">
        <w:rPr>
          <w:noProof/>
          <w:lang w:val="en-GB"/>
        </w:rPr>
        <w:instrText xml:space="preserve"> SEQ Figure \* ARABIC </w:instrText>
      </w:r>
      <w:r w:rsidRPr="00C3157E">
        <w:rPr>
          <w:noProof/>
          <w:lang w:val="en-GB"/>
        </w:rPr>
        <w:fldChar w:fldCharType="separate"/>
      </w:r>
      <w:r w:rsidR="000866B1">
        <w:rPr>
          <w:noProof/>
          <w:lang w:val="en-GB"/>
        </w:rPr>
        <w:t>5</w:t>
      </w:r>
      <w:r w:rsidRPr="00C3157E">
        <w:rPr>
          <w:noProof/>
          <w:lang w:val="en-GB"/>
        </w:rPr>
        <w:fldChar w:fldCharType="end"/>
      </w:r>
      <w:r w:rsidRPr="00C3157E">
        <w:rPr>
          <w:lang w:val="en-GB"/>
        </w:rPr>
        <w:t xml:space="preserve">: </w:t>
      </w:r>
      <w:r w:rsidRPr="00CF7493">
        <w:t>Doppler</w:t>
      </w:r>
      <w:r>
        <w:t xml:space="preserve"> shift trajectories in UL, bi-directional setting</w:t>
      </w:r>
      <w:r>
        <w:rPr>
          <w:lang w:val="en-GB"/>
        </w:rPr>
        <w:t>.</w:t>
      </w:r>
    </w:p>
    <w:p w14:paraId="4A38FF81" w14:textId="643AD1C5" w:rsidR="008A57FF" w:rsidRDefault="008A57FF" w:rsidP="008A57FF">
      <w:pPr>
        <w:rPr>
          <w:lang w:val="en-GB"/>
        </w:rPr>
      </w:pPr>
    </w:p>
    <w:p w14:paraId="3F8E6B80" w14:textId="44A62101" w:rsidR="008A57FF" w:rsidRDefault="008A57FF" w:rsidP="008A57FF">
      <w:pPr>
        <w:rPr>
          <w:lang w:val="en-GB"/>
        </w:rPr>
      </w:pPr>
    </w:p>
    <w:p w14:paraId="07AEC664" w14:textId="77777777" w:rsidR="008A57FF" w:rsidRPr="008A57FF" w:rsidRDefault="008A57FF" w:rsidP="008A57FF">
      <w:pPr>
        <w:rPr>
          <w:u w:val="single"/>
          <w:lang w:val="en-GB"/>
        </w:rPr>
      </w:pPr>
      <w:r w:rsidRPr="008A57FF">
        <w:rPr>
          <w:u w:val="single"/>
          <w:lang w:val="en-GB"/>
        </w:rPr>
        <w:t>Single Tap HST SFN - Bidirectional with sign change between RRHs</w:t>
      </w:r>
    </w:p>
    <w:p w14:paraId="56FDAB97" w14:textId="7D749882" w:rsidR="008A57FF" w:rsidRDefault="008A57FF" w:rsidP="008A57FF">
      <w:pPr>
        <w:rPr>
          <w:lang w:val="en-GB"/>
        </w:rPr>
      </w:pPr>
      <w:r>
        <w:rPr>
          <w:lang w:val="en-GB"/>
        </w:rPr>
        <w:t>It is not clear to us, why the sign change of the observed Doppler split in-between RRHs has been omitted in LTE and NR_HST, but it should be considered for modelling to align with deployment observations.</w:t>
      </w:r>
    </w:p>
    <w:tbl>
      <w:tblPr>
        <w:tblStyle w:val="TableGrid"/>
        <w:tblW w:w="6803" w:type="dxa"/>
        <w:jc w:val="center"/>
        <w:tblLook w:val="04A0" w:firstRow="1" w:lastRow="0" w:firstColumn="1" w:lastColumn="0" w:noHBand="0" w:noVBand="1"/>
      </w:tblPr>
      <w:tblGrid>
        <w:gridCol w:w="7039"/>
      </w:tblGrid>
      <w:tr w:rsidR="008A57FF" w:rsidRPr="00C3157E" w14:paraId="6091CC09" w14:textId="77777777" w:rsidTr="00130BA0">
        <w:trPr>
          <w:jc w:val="center"/>
        </w:trPr>
        <w:tc>
          <w:tcPr>
            <w:tcW w:w="6803" w:type="dxa"/>
          </w:tcPr>
          <w:p w14:paraId="4A8E1313" w14:textId="04E120DE" w:rsidR="008A57FF" w:rsidRPr="00C3157E" w:rsidRDefault="008A57FF" w:rsidP="00130BA0">
            <w:pPr>
              <w:jc w:val="center"/>
              <w:rPr>
                <w:lang w:val="en-GB"/>
              </w:rPr>
            </w:pPr>
            <w:r>
              <w:object w:dxaOrig="8736" w:dyaOrig="4657" w14:anchorId="79D1E8E9">
                <v:shape id="_x0000_i1027" type="#_x0000_t75" style="width:341.25pt;height:60.75pt" o:ole="">
                  <v:imagedata r:id="rId12" o:title="" croptop="43822f"/>
                </v:shape>
                <o:OLEObject Type="Embed" ProgID="Visio.Drawing.15" ShapeID="_x0000_i1027" DrawAspect="Content" ObjectID="_1678892771" r:id="rId15"/>
              </w:object>
            </w:r>
          </w:p>
          <w:p w14:paraId="477EA521" w14:textId="77777777" w:rsidR="008A57FF" w:rsidRPr="00C3157E" w:rsidRDefault="008A57FF" w:rsidP="00130BA0">
            <w:pPr>
              <w:rPr>
                <w:lang w:val="en-GB"/>
              </w:rPr>
            </w:pPr>
          </w:p>
        </w:tc>
      </w:tr>
    </w:tbl>
    <w:p w14:paraId="544D686F" w14:textId="7EC40842" w:rsidR="008A57FF" w:rsidRPr="00C3157E" w:rsidRDefault="008A57FF" w:rsidP="008A57FF">
      <w:pPr>
        <w:pStyle w:val="Caption"/>
        <w:rPr>
          <w:lang w:val="en-GB"/>
        </w:rPr>
      </w:pPr>
      <w:r w:rsidRPr="00C3157E">
        <w:rPr>
          <w:lang w:val="en-GB"/>
        </w:rPr>
        <w:t xml:space="preserve">Figure </w:t>
      </w:r>
      <w:r w:rsidRPr="00C3157E">
        <w:rPr>
          <w:noProof/>
          <w:lang w:val="en-GB"/>
        </w:rPr>
        <w:fldChar w:fldCharType="begin"/>
      </w:r>
      <w:r w:rsidRPr="00C3157E">
        <w:rPr>
          <w:noProof/>
          <w:lang w:val="en-GB"/>
        </w:rPr>
        <w:instrText xml:space="preserve"> SEQ Figure \* ARABIC </w:instrText>
      </w:r>
      <w:r w:rsidRPr="00C3157E">
        <w:rPr>
          <w:noProof/>
          <w:lang w:val="en-GB"/>
        </w:rPr>
        <w:fldChar w:fldCharType="separate"/>
      </w:r>
      <w:r w:rsidR="000866B1">
        <w:rPr>
          <w:noProof/>
          <w:lang w:val="en-GB"/>
        </w:rPr>
        <w:t>6</w:t>
      </w:r>
      <w:r w:rsidRPr="00C3157E">
        <w:rPr>
          <w:noProof/>
          <w:lang w:val="en-GB"/>
        </w:rPr>
        <w:fldChar w:fldCharType="end"/>
      </w:r>
      <w:r w:rsidRPr="00C3157E">
        <w:rPr>
          <w:lang w:val="en-GB"/>
        </w:rPr>
        <w:t xml:space="preserve">: </w:t>
      </w:r>
      <w:r w:rsidRPr="00AB710F">
        <w:rPr>
          <w:lang w:val="en-GB"/>
        </w:rPr>
        <w:t>Single Tap HST SFN - Bidirectional</w:t>
      </w:r>
      <w:r>
        <w:rPr>
          <w:lang w:val="en-GB"/>
        </w:rPr>
        <w:t xml:space="preserve"> with sign change.</w:t>
      </w:r>
    </w:p>
    <w:p w14:paraId="20E58A47" w14:textId="77777777" w:rsidR="008A57FF" w:rsidRDefault="008A57FF" w:rsidP="008A57FF">
      <w:pPr>
        <w:rPr>
          <w:lang w:val="en-GB"/>
        </w:rPr>
      </w:pPr>
    </w:p>
    <w:tbl>
      <w:tblPr>
        <w:tblStyle w:val="TableGrid"/>
        <w:tblW w:w="6803" w:type="dxa"/>
        <w:jc w:val="center"/>
        <w:tblLook w:val="04A0" w:firstRow="1" w:lastRow="0" w:firstColumn="1" w:lastColumn="0" w:noHBand="0" w:noVBand="1"/>
      </w:tblPr>
      <w:tblGrid>
        <w:gridCol w:w="8166"/>
      </w:tblGrid>
      <w:tr w:rsidR="008A57FF" w:rsidRPr="00C3157E" w14:paraId="542FF171" w14:textId="77777777" w:rsidTr="00130BA0">
        <w:trPr>
          <w:jc w:val="center"/>
        </w:trPr>
        <w:tc>
          <w:tcPr>
            <w:tcW w:w="6803" w:type="dxa"/>
          </w:tcPr>
          <w:p w14:paraId="20F69CA3" w14:textId="3D2A0975" w:rsidR="008A57FF" w:rsidRPr="00C3157E" w:rsidRDefault="008A57FF" w:rsidP="00130BA0">
            <w:pPr>
              <w:jc w:val="center"/>
              <w:rPr>
                <w:lang w:val="en-GB"/>
              </w:rPr>
            </w:pPr>
            <w:r>
              <w:rPr>
                <w:noProof/>
              </w:rPr>
              <w:drawing>
                <wp:inline distT="0" distB="0" distL="0" distR="0" wp14:anchorId="10B9AF97" wp14:editId="242A96BF">
                  <wp:extent cx="5040000" cy="2944320"/>
                  <wp:effectExtent l="0" t="0" r="8255"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5040000" cy="2944320"/>
                          </a:xfrm>
                          <a:prstGeom prst="rect">
                            <a:avLst/>
                          </a:prstGeom>
                        </pic:spPr>
                      </pic:pic>
                    </a:graphicData>
                  </a:graphic>
                </wp:inline>
              </w:drawing>
            </w:r>
          </w:p>
          <w:p w14:paraId="2FE3E0B3" w14:textId="77777777" w:rsidR="008A57FF" w:rsidRPr="00C3157E" w:rsidRDefault="008A57FF" w:rsidP="00130BA0">
            <w:pPr>
              <w:rPr>
                <w:lang w:val="en-GB"/>
              </w:rPr>
            </w:pPr>
          </w:p>
        </w:tc>
      </w:tr>
    </w:tbl>
    <w:p w14:paraId="4E4E61A7" w14:textId="790AC933" w:rsidR="008A57FF" w:rsidRPr="00C3157E" w:rsidRDefault="008A57FF" w:rsidP="008A57FF">
      <w:pPr>
        <w:pStyle w:val="Caption"/>
        <w:rPr>
          <w:lang w:val="en-GB"/>
        </w:rPr>
      </w:pPr>
      <w:r w:rsidRPr="00C3157E">
        <w:rPr>
          <w:lang w:val="en-GB"/>
        </w:rPr>
        <w:lastRenderedPageBreak/>
        <w:t xml:space="preserve">Figure </w:t>
      </w:r>
      <w:r w:rsidRPr="00C3157E">
        <w:rPr>
          <w:noProof/>
          <w:lang w:val="en-GB"/>
        </w:rPr>
        <w:fldChar w:fldCharType="begin"/>
      </w:r>
      <w:r w:rsidRPr="00C3157E">
        <w:rPr>
          <w:noProof/>
          <w:lang w:val="en-GB"/>
        </w:rPr>
        <w:instrText xml:space="preserve"> SEQ Figure \* ARABIC </w:instrText>
      </w:r>
      <w:r w:rsidRPr="00C3157E">
        <w:rPr>
          <w:noProof/>
          <w:lang w:val="en-GB"/>
        </w:rPr>
        <w:fldChar w:fldCharType="separate"/>
      </w:r>
      <w:r w:rsidR="000866B1">
        <w:rPr>
          <w:noProof/>
          <w:lang w:val="en-GB"/>
        </w:rPr>
        <w:t>7</w:t>
      </w:r>
      <w:r w:rsidRPr="00C3157E">
        <w:rPr>
          <w:noProof/>
          <w:lang w:val="en-GB"/>
        </w:rPr>
        <w:fldChar w:fldCharType="end"/>
      </w:r>
      <w:r w:rsidRPr="00C3157E">
        <w:rPr>
          <w:lang w:val="en-GB"/>
        </w:rPr>
        <w:t xml:space="preserve">: </w:t>
      </w:r>
      <w:r w:rsidRPr="0092018C">
        <w:t>Doppler shift trajectories in UL</w:t>
      </w:r>
      <w:r>
        <w:t xml:space="preserve"> with Doppler shift sign alternation, </w:t>
      </w:r>
      <w:r w:rsidRPr="00AE5B76">
        <w:t>bi-directional setting</w:t>
      </w:r>
      <w:r>
        <w:rPr>
          <w:lang w:val="en-GB"/>
        </w:rPr>
        <w:t>.</w:t>
      </w:r>
    </w:p>
    <w:p w14:paraId="30052932" w14:textId="77777777" w:rsidR="008A57FF" w:rsidRDefault="008A57FF" w:rsidP="008A57FF">
      <w:pPr>
        <w:rPr>
          <w:lang w:val="en-GB"/>
        </w:rPr>
      </w:pPr>
    </w:p>
    <w:p w14:paraId="53F8D3E4" w14:textId="77777777" w:rsidR="008A57FF" w:rsidRDefault="008A57FF" w:rsidP="008A57FF">
      <w:pPr>
        <w:rPr>
          <w:lang w:val="en-GB"/>
        </w:rPr>
      </w:pPr>
    </w:p>
    <w:p w14:paraId="5CACA1B6" w14:textId="77777777" w:rsidR="008A57FF" w:rsidRPr="008A57FF" w:rsidRDefault="008A57FF" w:rsidP="008A57FF">
      <w:pPr>
        <w:rPr>
          <w:u w:val="single"/>
          <w:lang w:val="en-GB"/>
        </w:rPr>
      </w:pPr>
      <w:r w:rsidRPr="008A57FF">
        <w:rPr>
          <w:u w:val="single"/>
          <w:lang w:val="en-GB"/>
        </w:rPr>
        <w:t>Single Tap HST SFN - Unidirectional</w:t>
      </w:r>
    </w:p>
    <w:p w14:paraId="2720F0FE" w14:textId="42E41360" w:rsidR="008A57FF" w:rsidRDefault="008A57FF" w:rsidP="008A57FF">
      <w:pPr>
        <w:rPr>
          <w:lang w:val="en-GB"/>
        </w:rPr>
      </w:pPr>
      <w:r>
        <w:rPr>
          <w:lang w:val="en-GB"/>
        </w:rPr>
        <w:t>Having one beam (directed sector) at each RRH was already discussed in LTE, but ultimately not found to be important.</w:t>
      </w:r>
    </w:p>
    <w:tbl>
      <w:tblPr>
        <w:tblStyle w:val="TableGrid"/>
        <w:tblW w:w="6803" w:type="dxa"/>
        <w:jc w:val="center"/>
        <w:tblLook w:val="04A0" w:firstRow="1" w:lastRow="0" w:firstColumn="1" w:lastColumn="0" w:noHBand="0" w:noVBand="1"/>
      </w:tblPr>
      <w:tblGrid>
        <w:gridCol w:w="7074"/>
      </w:tblGrid>
      <w:tr w:rsidR="008A57FF" w:rsidRPr="00C3157E" w14:paraId="20605C1B" w14:textId="77777777" w:rsidTr="00130BA0">
        <w:trPr>
          <w:jc w:val="center"/>
        </w:trPr>
        <w:tc>
          <w:tcPr>
            <w:tcW w:w="6803" w:type="dxa"/>
          </w:tcPr>
          <w:p w14:paraId="06F31BFF" w14:textId="175E3355" w:rsidR="008A57FF" w:rsidRPr="00C3157E" w:rsidRDefault="008A57FF" w:rsidP="00130BA0">
            <w:pPr>
              <w:jc w:val="center"/>
              <w:rPr>
                <w:lang w:val="en-GB"/>
              </w:rPr>
            </w:pPr>
            <w:r>
              <w:object w:dxaOrig="8353" w:dyaOrig="3217" w14:anchorId="5C17C7F0">
                <v:shape id="_x0000_i1028" type="#_x0000_t75" style="width:342.75pt;height:60pt" o:ole="">
                  <v:imagedata r:id="rId17" o:title="" croptop="35951f"/>
                </v:shape>
                <o:OLEObject Type="Embed" ProgID="Visio.Drawing.15" ShapeID="_x0000_i1028" DrawAspect="Content" ObjectID="_1678892772" r:id="rId18"/>
              </w:object>
            </w:r>
          </w:p>
          <w:p w14:paraId="3785BAE9" w14:textId="77777777" w:rsidR="008A57FF" w:rsidRPr="00C3157E" w:rsidRDefault="008A57FF" w:rsidP="00130BA0">
            <w:pPr>
              <w:rPr>
                <w:lang w:val="en-GB"/>
              </w:rPr>
            </w:pPr>
          </w:p>
        </w:tc>
      </w:tr>
    </w:tbl>
    <w:p w14:paraId="2BBA3B05" w14:textId="3CD5C3F1" w:rsidR="008A57FF" w:rsidRPr="00C3157E" w:rsidRDefault="008A57FF" w:rsidP="008A57FF">
      <w:pPr>
        <w:pStyle w:val="Caption"/>
        <w:rPr>
          <w:lang w:val="en-GB"/>
        </w:rPr>
      </w:pPr>
      <w:r w:rsidRPr="00C3157E">
        <w:rPr>
          <w:lang w:val="en-GB"/>
        </w:rPr>
        <w:t xml:space="preserve">Figure </w:t>
      </w:r>
      <w:r w:rsidRPr="00C3157E">
        <w:rPr>
          <w:noProof/>
          <w:lang w:val="en-GB"/>
        </w:rPr>
        <w:fldChar w:fldCharType="begin"/>
      </w:r>
      <w:r w:rsidRPr="00C3157E">
        <w:rPr>
          <w:noProof/>
          <w:lang w:val="en-GB"/>
        </w:rPr>
        <w:instrText xml:space="preserve"> SEQ Figure \* ARABIC </w:instrText>
      </w:r>
      <w:r w:rsidRPr="00C3157E">
        <w:rPr>
          <w:noProof/>
          <w:lang w:val="en-GB"/>
        </w:rPr>
        <w:fldChar w:fldCharType="separate"/>
      </w:r>
      <w:r w:rsidR="000866B1">
        <w:rPr>
          <w:noProof/>
          <w:lang w:val="en-GB"/>
        </w:rPr>
        <w:t>8</w:t>
      </w:r>
      <w:r w:rsidRPr="00C3157E">
        <w:rPr>
          <w:noProof/>
          <w:lang w:val="en-GB"/>
        </w:rPr>
        <w:fldChar w:fldCharType="end"/>
      </w:r>
      <w:r w:rsidRPr="00C3157E">
        <w:rPr>
          <w:lang w:val="en-GB"/>
        </w:rPr>
        <w:t xml:space="preserve">: </w:t>
      </w:r>
      <w:r w:rsidRPr="00AB710F">
        <w:rPr>
          <w:lang w:val="en-GB"/>
        </w:rPr>
        <w:t xml:space="preserve">Single Tap HST SFN - </w:t>
      </w:r>
      <w:r>
        <w:rPr>
          <w:lang w:val="en-GB"/>
        </w:rPr>
        <w:t>Unidirectional.</w:t>
      </w:r>
    </w:p>
    <w:p w14:paraId="45B76C03" w14:textId="77777777" w:rsidR="008A57FF" w:rsidRDefault="008A57FF" w:rsidP="008A57FF">
      <w:pPr>
        <w:rPr>
          <w:lang w:val="en-GB"/>
        </w:rPr>
      </w:pPr>
    </w:p>
    <w:tbl>
      <w:tblPr>
        <w:tblStyle w:val="TableGrid"/>
        <w:tblW w:w="6803" w:type="dxa"/>
        <w:jc w:val="center"/>
        <w:tblLook w:val="04A0" w:firstRow="1" w:lastRow="0" w:firstColumn="1" w:lastColumn="0" w:noHBand="0" w:noVBand="1"/>
      </w:tblPr>
      <w:tblGrid>
        <w:gridCol w:w="8166"/>
      </w:tblGrid>
      <w:tr w:rsidR="008A57FF" w:rsidRPr="00C3157E" w14:paraId="08116782" w14:textId="77777777" w:rsidTr="00130BA0">
        <w:trPr>
          <w:jc w:val="center"/>
        </w:trPr>
        <w:tc>
          <w:tcPr>
            <w:tcW w:w="6803" w:type="dxa"/>
          </w:tcPr>
          <w:p w14:paraId="28B7839C" w14:textId="69DDF7D1" w:rsidR="008A57FF" w:rsidRPr="00C3157E" w:rsidRDefault="008A57FF" w:rsidP="00130BA0">
            <w:pPr>
              <w:jc w:val="center"/>
              <w:rPr>
                <w:lang w:val="en-GB"/>
              </w:rPr>
            </w:pPr>
            <w:r>
              <w:rPr>
                <w:noProof/>
              </w:rPr>
              <w:drawing>
                <wp:inline distT="0" distB="0" distL="0" distR="0" wp14:anchorId="0378EA84" wp14:editId="5B69E43D">
                  <wp:extent cx="5040000" cy="2976751"/>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9">
                            <a:extLst>
                              <a:ext uri="{28A0092B-C50C-407E-A947-70E740481C1C}">
                                <a14:useLocalDpi xmlns:a14="http://schemas.microsoft.com/office/drawing/2010/main" val="0"/>
                              </a:ext>
                            </a:extLst>
                          </a:blip>
                          <a:stretch>
                            <a:fillRect/>
                          </a:stretch>
                        </pic:blipFill>
                        <pic:spPr>
                          <a:xfrm>
                            <a:off x="0" y="0"/>
                            <a:ext cx="5040000" cy="2976751"/>
                          </a:xfrm>
                          <a:prstGeom prst="rect">
                            <a:avLst/>
                          </a:prstGeom>
                        </pic:spPr>
                      </pic:pic>
                    </a:graphicData>
                  </a:graphic>
                </wp:inline>
              </w:drawing>
            </w:r>
          </w:p>
          <w:p w14:paraId="2340CD51" w14:textId="77777777" w:rsidR="008A57FF" w:rsidRPr="00C3157E" w:rsidRDefault="008A57FF" w:rsidP="00130BA0">
            <w:pPr>
              <w:rPr>
                <w:lang w:val="en-GB"/>
              </w:rPr>
            </w:pPr>
          </w:p>
        </w:tc>
      </w:tr>
    </w:tbl>
    <w:p w14:paraId="1EBC99DB" w14:textId="55F9ECBB" w:rsidR="008A57FF" w:rsidRPr="00C3157E" w:rsidRDefault="008A57FF" w:rsidP="008A57FF">
      <w:pPr>
        <w:pStyle w:val="Caption"/>
        <w:rPr>
          <w:lang w:val="en-GB"/>
        </w:rPr>
      </w:pPr>
      <w:r w:rsidRPr="00C3157E">
        <w:rPr>
          <w:lang w:val="en-GB"/>
        </w:rPr>
        <w:t xml:space="preserve">Figure </w:t>
      </w:r>
      <w:r w:rsidRPr="00C3157E">
        <w:rPr>
          <w:noProof/>
          <w:lang w:val="en-GB"/>
        </w:rPr>
        <w:fldChar w:fldCharType="begin"/>
      </w:r>
      <w:r w:rsidRPr="00C3157E">
        <w:rPr>
          <w:noProof/>
          <w:lang w:val="en-GB"/>
        </w:rPr>
        <w:instrText xml:space="preserve"> SEQ Figure \* ARABIC </w:instrText>
      </w:r>
      <w:r w:rsidRPr="00C3157E">
        <w:rPr>
          <w:noProof/>
          <w:lang w:val="en-GB"/>
        </w:rPr>
        <w:fldChar w:fldCharType="separate"/>
      </w:r>
      <w:r w:rsidR="000866B1">
        <w:rPr>
          <w:noProof/>
          <w:lang w:val="en-GB"/>
        </w:rPr>
        <w:t>9</w:t>
      </w:r>
      <w:r w:rsidRPr="00C3157E">
        <w:rPr>
          <w:noProof/>
          <w:lang w:val="en-GB"/>
        </w:rPr>
        <w:fldChar w:fldCharType="end"/>
      </w:r>
      <w:r w:rsidRPr="00C3157E">
        <w:rPr>
          <w:lang w:val="en-GB"/>
        </w:rPr>
        <w:t xml:space="preserve">: </w:t>
      </w:r>
      <w:r w:rsidRPr="00CF7493">
        <w:t>Doppler</w:t>
      </w:r>
      <w:r>
        <w:t xml:space="preserve"> shift trajectories in UL, </w:t>
      </w:r>
      <w:proofErr w:type="spellStart"/>
      <w:r>
        <w:t>uni</w:t>
      </w:r>
      <w:proofErr w:type="spellEnd"/>
      <w:r>
        <w:t>-directional setting</w:t>
      </w:r>
      <w:r>
        <w:rPr>
          <w:lang w:val="en-GB"/>
        </w:rPr>
        <w:t>.</w:t>
      </w:r>
    </w:p>
    <w:p w14:paraId="44671FCE" w14:textId="77777777" w:rsidR="008A57FF" w:rsidRDefault="008A57FF" w:rsidP="008A57FF">
      <w:pPr>
        <w:rPr>
          <w:lang w:val="en-GB"/>
        </w:rPr>
      </w:pPr>
    </w:p>
    <w:p w14:paraId="48F03550" w14:textId="77777777" w:rsidR="007B69D1" w:rsidRDefault="007B69D1" w:rsidP="005C23A4">
      <w:pPr>
        <w:rPr>
          <w:lang w:val="en-GB"/>
        </w:rPr>
      </w:pPr>
    </w:p>
    <w:p w14:paraId="51AD425C" w14:textId="2BDE6C42" w:rsidR="004A7FE7" w:rsidRDefault="004A7FE7" w:rsidP="005C23A4">
      <w:pPr>
        <w:rPr>
          <w:lang w:val="en-GB"/>
        </w:rPr>
      </w:pPr>
    </w:p>
    <w:p w14:paraId="0EEBEECE" w14:textId="1986B176" w:rsidR="007B69D1" w:rsidRDefault="007B69D1" w:rsidP="007B69D1">
      <w:pPr>
        <w:pStyle w:val="RAN4H2"/>
        <w:rPr>
          <w:lang w:val="en-GB"/>
        </w:rPr>
      </w:pPr>
      <w:r>
        <w:rPr>
          <w:lang w:val="en-GB"/>
        </w:rPr>
        <w:t>BS demodulation in NR_HST_FR2_enh</w:t>
      </w:r>
    </w:p>
    <w:p w14:paraId="2B9A0012" w14:textId="1C466754" w:rsidR="00C20B77" w:rsidRDefault="00A76062" w:rsidP="005C23A4">
      <w:pPr>
        <w:rPr>
          <w:lang w:val="en-GB"/>
        </w:rPr>
      </w:pPr>
      <w:r>
        <w:rPr>
          <w:lang w:val="en-GB"/>
        </w:rPr>
        <w:t>In this section we combine the learning from NR_HST and other agenda items in NR_HST_FR2_enh, to make observations and proposals for HST BS demodulation in FR2.</w:t>
      </w:r>
    </w:p>
    <w:p w14:paraId="53F6D416" w14:textId="77777777" w:rsidR="00A76062" w:rsidRDefault="00A76062" w:rsidP="005C23A4">
      <w:pPr>
        <w:rPr>
          <w:lang w:val="en-GB"/>
        </w:rPr>
      </w:pPr>
    </w:p>
    <w:p w14:paraId="743CD149" w14:textId="61EFF4D9" w:rsidR="00AB710F" w:rsidRDefault="00AB710F" w:rsidP="00AB710F">
      <w:pPr>
        <w:pStyle w:val="RAN4H3"/>
        <w:rPr>
          <w:lang w:val="en-GB"/>
        </w:rPr>
      </w:pPr>
      <w:r>
        <w:rPr>
          <w:lang w:val="en-GB"/>
        </w:rPr>
        <w:t>Expected max Doppler shift</w:t>
      </w:r>
    </w:p>
    <w:p w14:paraId="28C18176" w14:textId="25C427E0" w:rsidR="00C20B77" w:rsidRDefault="00C20B77" w:rsidP="005C23A4">
      <w:pPr>
        <w:rPr>
          <w:lang w:val="en-GB"/>
        </w:rPr>
      </w:pPr>
      <w:r>
        <w:rPr>
          <w:lang w:val="en-GB"/>
        </w:rPr>
        <w:t xml:space="preserve">Given the WID </w:t>
      </w:r>
      <w:r w:rsidR="000866B1">
        <w:rPr>
          <w:lang w:val="en-GB"/>
        </w:rPr>
        <w:fldChar w:fldCharType="begin"/>
      </w:r>
      <w:r w:rsidR="000866B1">
        <w:rPr>
          <w:lang w:val="en-GB"/>
        </w:rPr>
        <w:instrText xml:space="preserve"> REF _Ref68110442 \r \h </w:instrText>
      </w:r>
      <w:r w:rsidR="000866B1">
        <w:rPr>
          <w:lang w:val="en-GB"/>
        </w:rPr>
      </w:r>
      <w:r w:rsidR="000866B1">
        <w:rPr>
          <w:lang w:val="en-GB"/>
        </w:rPr>
        <w:fldChar w:fldCharType="separate"/>
      </w:r>
      <w:r w:rsidR="000866B1">
        <w:rPr>
          <w:lang w:val="en-GB"/>
        </w:rPr>
        <w:t>[1]</w:t>
      </w:r>
      <w:r w:rsidR="000866B1">
        <w:rPr>
          <w:lang w:val="en-GB"/>
        </w:rPr>
        <w:fldChar w:fldCharType="end"/>
      </w:r>
      <w:r>
        <w:rPr>
          <w:lang w:val="en-GB"/>
        </w:rPr>
        <w:t xml:space="preserve">, the following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d</m:t>
            </m:r>
            <m:func>
              <m:funcPr>
                <m:ctrlPr>
                  <w:rPr>
                    <w:rFonts w:ascii="Cambria Math" w:hAnsi="Cambria Math"/>
                    <w:i/>
                    <w:lang w:val="en-GB"/>
                  </w:rPr>
                </m:ctrlPr>
              </m:funcPr>
              <m:fName>
                <m:r>
                  <m:rPr>
                    <m:sty m:val="p"/>
                  </m:rPr>
                  <w:rPr>
                    <w:rFonts w:ascii="Cambria Math" w:hAnsi="Cambria Math"/>
                    <w:lang w:val="en-GB"/>
                  </w:rPr>
                  <m:t>max</m:t>
                </m:r>
              </m:fName>
              <m:e>
                <m:r>
                  <w:rPr>
                    <w:rFonts w:ascii="Cambria Math" w:hAnsi="Cambria Math"/>
                    <w:lang w:val="en-GB"/>
                  </w:rPr>
                  <m:t>UL</m:t>
                </m:r>
              </m:e>
            </m:func>
          </m:sub>
        </m:sSub>
      </m:oMath>
      <w:r>
        <w:rPr>
          <w:lang w:val="en-GB"/>
        </w:rPr>
        <w:t xml:space="preserve"> are expected to be observed in demodulation:</w:t>
      </w:r>
    </w:p>
    <w:p w14:paraId="6F1451CA" w14:textId="4E552CF6" w:rsidR="00C20B77" w:rsidRPr="00C3157E" w:rsidRDefault="00C20B77" w:rsidP="00C20B77">
      <w:pPr>
        <w:pStyle w:val="Caption"/>
        <w:keepNext/>
        <w:rPr>
          <w:lang w:val="en-GB"/>
        </w:rPr>
      </w:pPr>
      <w:r w:rsidRPr="00C3157E">
        <w:rPr>
          <w:lang w:val="en-GB"/>
        </w:rPr>
        <w:lastRenderedPageBreak/>
        <w:t xml:space="preserve">Table </w:t>
      </w:r>
      <w:r w:rsidRPr="00C3157E">
        <w:rPr>
          <w:noProof/>
          <w:lang w:val="en-GB"/>
        </w:rPr>
        <w:fldChar w:fldCharType="begin"/>
      </w:r>
      <w:r w:rsidRPr="00C3157E">
        <w:rPr>
          <w:noProof/>
          <w:lang w:val="en-GB"/>
        </w:rPr>
        <w:instrText xml:space="preserve"> SEQ Table \* ARABIC </w:instrText>
      </w:r>
      <w:r w:rsidRPr="00C3157E">
        <w:rPr>
          <w:noProof/>
          <w:lang w:val="en-GB"/>
        </w:rPr>
        <w:fldChar w:fldCharType="separate"/>
      </w:r>
      <w:r w:rsidR="000866B1">
        <w:rPr>
          <w:noProof/>
          <w:lang w:val="en-GB"/>
        </w:rPr>
        <w:t>2</w:t>
      </w:r>
      <w:r w:rsidRPr="00C3157E">
        <w:rPr>
          <w:noProof/>
          <w:lang w:val="en-GB"/>
        </w:rPr>
        <w:fldChar w:fldCharType="end"/>
      </w:r>
      <w:r w:rsidRPr="00C3157E">
        <w:rPr>
          <w:lang w:val="en-GB"/>
        </w:rPr>
        <w:t xml:space="preserve">: </w:t>
      </w:r>
      <w:r>
        <w:rPr>
          <w:lang w:val="en-GB"/>
        </w:rPr>
        <w:t xml:space="preserve">Expected </w:t>
      </w:r>
      <m:oMath>
        <m:sSub>
          <m:sSubPr>
            <m:ctrlPr>
              <w:rPr>
                <w:rFonts w:ascii="Cambria Math" w:hAnsi="Cambria Math"/>
                <w:i w:val="0"/>
                <w:lang w:val="en-GB"/>
              </w:rPr>
            </m:ctrlPr>
          </m:sSubPr>
          <m:e>
            <m:r>
              <w:rPr>
                <w:rFonts w:ascii="Cambria Math" w:hAnsi="Cambria Math"/>
                <w:lang w:val="en-GB"/>
              </w:rPr>
              <m:t>f</m:t>
            </m:r>
          </m:e>
          <m:sub>
            <m:r>
              <w:rPr>
                <w:rFonts w:ascii="Cambria Math" w:hAnsi="Cambria Math"/>
                <w:lang w:val="en-GB"/>
              </w:rPr>
              <m:t>d</m:t>
            </m:r>
            <m:func>
              <m:funcPr>
                <m:ctrlPr>
                  <w:rPr>
                    <w:rFonts w:ascii="Cambria Math" w:hAnsi="Cambria Math"/>
                    <w:lang w:val="en-GB"/>
                  </w:rPr>
                </m:ctrlPr>
              </m:funcPr>
              <m:fName>
                <m:r>
                  <w:rPr>
                    <w:rFonts w:ascii="Cambria Math" w:hAnsi="Cambria Math"/>
                    <w:lang w:val="en-GB"/>
                  </w:rPr>
                  <m:t>max</m:t>
                </m:r>
              </m:fName>
              <m:e>
                <m:r>
                  <w:rPr>
                    <w:rFonts w:ascii="Cambria Math" w:hAnsi="Cambria Math"/>
                    <w:lang w:val="en-GB"/>
                  </w:rPr>
                  <m:t>UL</m:t>
                </m:r>
              </m:e>
            </m:func>
          </m:sub>
        </m:sSub>
      </m:oMath>
      <w:r w:rsidRPr="00C3157E">
        <w:rPr>
          <w:lang w:val="en-GB"/>
        </w:rPr>
        <w:t>.</w:t>
      </w:r>
    </w:p>
    <w:tbl>
      <w:tblPr>
        <w:tblStyle w:val="TableGrid"/>
        <w:tblW w:w="0" w:type="auto"/>
        <w:jc w:val="center"/>
        <w:tblLook w:val="04A0" w:firstRow="1" w:lastRow="0" w:firstColumn="1" w:lastColumn="0" w:noHBand="0" w:noVBand="1"/>
      </w:tblPr>
      <w:tblGrid>
        <w:gridCol w:w="777"/>
        <w:gridCol w:w="1128"/>
        <w:gridCol w:w="987"/>
      </w:tblGrid>
      <w:tr w:rsidR="00C20B77" w:rsidRPr="00C3157E" w14:paraId="6B85CB5D" w14:textId="348120F7" w:rsidTr="00067F76">
        <w:trPr>
          <w:jc w:val="center"/>
        </w:trPr>
        <w:tc>
          <w:tcPr>
            <w:tcW w:w="0" w:type="auto"/>
          </w:tcPr>
          <w:p w14:paraId="7992A458" w14:textId="7CA8C3D0" w:rsidR="00C20B77" w:rsidRPr="00C3157E" w:rsidRDefault="00C20B77" w:rsidP="00C20B77">
            <w:pPr>
              <w:pStyle w:val="TH"/>
            </w:pPr>
            <w:r>
              <w:t>fc</w:t>
            </w:r>
          </w:p>
        </w:tc>
        <w:tc>
          <w:tcPr>
            <w:tcW w:w="0" w:type="auto"/>
          </w:tcPr>
          <w:p w14:paraId="09B7CED1" w14:textId="6E4F4E4E" w:rsidR="00C20B77" w:rsidRPr="00C3157E" w:rsidRDefault="00C20B77" w:rsidP="00C20B77">
            <w:pPr>
              <w:pStyle w:val="TH"/>
            </w:pPr>
            <w:r>
              <w:t>UE speed</w:t>
            </w:r>
          </w:p>
        </w:tc>
        <w:tc>
          <w:tcPr>
            <w:tcW w:w="0" w:type="auto"/>
          </w:tcPr>
          <w:p w14:paraId="58DA67D7" w14:textId="2DB6BF93" w:rsidR="00C20B77" w:rsidRDefault="00435ED2" w:rsidP="00C20B77">
            <w:pPr>
              <w:pStyle w:val="TH"/>
            </w:pPr>
            <m:oMathPara>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d</m:t>
                    </m:r>
                    <m:func>
                      <m:funcPr>
                        <m:ctrlPr>
                          <w:rPr>
                            <w:rFonts w:ascii="Cambria Math" w:hAnsi="Cambria Math"/>
                            <w:i/>
                          </w:rPr>
                        </m:ctrlPr>
                      </m:funcPr>
                      <m:fName>
                        <m:r>
                          <m:rPr>
                            <m:sty m:val="b"/>
                          </m:rPr>
                          <w:rPr>
                            <w:rFonts w:ascii="Cambria Math" w:hAnsi="Cambria Math"/>
                          </w:rPr>
                          <m:t>max</m:t>
                        </m:r>
                      </m:fName>
                      <m:e>
                        <m:r>
                          <m:rPr>
                            <m:sty m:val="bi"/>
                          </m:rPr>
                          <w:rPr>
                            <w:rFonts w:ascii="Cambria Math" w:hAnsi="Cambria Math"/>
                          </w:rPr>
                          <m:t>UL</m:t>
                        </m:r>
                      </m:e>
                    </m:func>
                  </m:sub>
                </m:sSub>
              </m:oMath>
            </m:oMathPara>
          </w:p>
        </w:tc>
      </w:tr>
      <w:tr w:rsidR="00C20B77" w:rsidRPr="00C3157E" w14:paraId="6B4CF138" w14:textId="5F6EE4A6" w:rsidTr="00067F76">
        <w:trPr>
          <w:jc w:val="center"/>
        </w:trPr>
        <w:tc>
          <w:tcPr>
            <w:tcW w:w="0" w:type="auto"/>
          </w:tcPr>
          <w:p w14:paraId="06D7ABC5" w14:textId="1E795BDF" w:rsidR="00C20B77" w:rsidRPr="00C3157E" w:rsidRDefault="00C20B77" w:rsidP="00C20B77">
            <w:pPr>
              <w:pStyle w:val="TAC"/>
            </w:pPr>
            <w:r w:rsidRPr="006A10A5">
              <w:t>28GHz</w:t>
            </w:r>
          </w:p>
        </w:tc>
        <w:tc>
          <w:tcPr>
            <w:tcW w:w="0" w:type="auto"/>
          </w:tcPr>
          <w:p w14:paraId="1AE55725" w14:textId="13A9FAA3" w:rsidR="00C20B77" w:rsidRPr="00C3157E" w:rsidRDefault="00C20B77" w:rsidP="00C20B77">
            <w:pPr>
              <w:pStyle w:val="TAC"/>
            </w:pPr>
            <w:r>
              <w:t>35</w:t>
            </w:r>
            <w:r w:rsidRPr="006A10A5">
              <w:t>0km/h</w:t>
            </w:r>
          </w:p>
        </w:tc>
        <w:tc>
          <w:tcPr>
            <w:tcW w:w="0" w:type="auto"/>
          </w:tcPr>
          <w:p w14:paraId="3C4697E3" w14:textId="400D19DA" w:rsidR="00C20B77" w:rsidRPr="003F34CF" w:rsidRDefault="00C20B77" w:rsidP="00C20B77">
            <w:pPr>
              <w:pStyle w:val="TAC"/>
            </w:pPr>
            <w:r w:rsidRPr="00C20B77">
              <w:t>1816</w:t>
            </w:r>
            <w:r>
              <w:t>1 Hz</w:t>
            </w:r>
          </w:p>
        </w:tc>
      </w:tr>
      <w:tr w:rsidR="00C20B77" w:rsidRPr="00C3157E" w14:paraId="1B566420" w14:textId="27018F62" w:rsidTr="00067F76">
        <w:trPr>
          <w:jc w:val="center"/>
        </w:trPr>
        <w:tc>
          <w:tcPr>
            <w:tcW w:w="0" w:type="auto"/>
          </w:tcPr>
          <w:p w14:paraId="01CED5D4" w14:textId="2226685A" w:rsidR="00C20B77" w:rsidRPr="00C3157E" w:rsidRDefault="00C20B77" w:rsidP="00C20B77">
            <w:pPr>
              <w:pStyle w:val="TAC"/>
            </w:pPr>
            <w:r w:rsidRPr="006A10A5">
              <w:t>28GHz</w:t>
            </w:r>
          </w:p>
        </w:tc>
        <w:tc>
          <w:tcPr>
            <w:tcW w:w="0" w:type="auto"/>
          </w:tcPr>
          <w:p w14:paraId="76EDC974" w14:textId="6EE6DC69" w:rsidR="00C20B77" w:rsidRPr="00C3157E" w:rsidRDefault="00C20B77" w:rsidP="00C20B77">
            <w:pPr>
              <w:pStyle w:val="TAC"/>
            </w:pPr>
            <w:r w:rsidRPr="006A10A5">
              <w:t>2</w:t>
            </w:r>
            <w:r>
              <w:t>6</w:t>
            </w:r>
            <w:r w:rsidRPr="006A10A5">
              <w:t>0km/h</w:t>
            </w:r>
          </w:p>
        </w:tc>
        <w:tc>
          <w:tcPr>
            <w:tcW w:w="0" w:type="auto"/>
          </w:tcPr>
          <w:p w14:paraId="01E6739A" w14:textId="511C3DC5" w:rsidR="00C20B77" w:rsidRPr="003F34CF" w:rsidRDefault="00C20B77" w:rsidP="00C20B77">
            <w:pPr>
              <w:pStyle w:val="TAC"/>
            </w:pPr>
            <w:r w:rsidRPr="00C20B77">
              <w:t>1349</w:t>
            </w:r>
            <w:r>
              <w:t>1 Hz</w:t>
            </w:r>
          </w:p>
        </w:tc>
      </w:tr>
    </w:tbl>
    <w:p w14:paraId="14C0AECA" w14:textId="0865EC9A" w:rsidR="00C20B77" w:rsidRDefault="00C20B77" w:rsidP="005C23A4">
      <w:pPr>
        <w:rPr>
          <w:lang w:val="en-GB"/>
        </w:rPr>
      </w:pPr>
    </w:p>
    <w:p w14:paraId="49328DC3" w14:textId="4E8EA9AF" w:rsidR="00A76062" w:rsidRDefault="00A76062" w:rsidP="005C23A4">
      <w:pPr>
        <w:rPr>
          <w:lang w:val="en-GB"/>
        </w:rPr>
      </w:pPr>
      <w:r>
        <w:rPr>
          <w:lang w:val="en-GB"/>
        </w:rPr>
        <w:t>Comparing these numbers with the max FOE per RS distance table above (</w:t>
      </w:r>
      <w:r>
        <w:rPr>
          <w:lang w:val="en-GB"/>
        </w:rPr>
        <w:fldChar w:fldCharType="begin"/>
      </w:r>
      <w:r>
        <w:rPr>
          <w:lang w:val="en-GB"/>
        </w:rPr>
        <w:instrText xml:space="preserve"> REF _Ref68108198 \h </w:instrText>
      </w:r>
      <w:r>
        <w:rPr>
          <w:lang w:val="en-GB"/>
        </w:rPr>
      </w:r>
      <w:r>
        <w:rPr>
          <w:lang w:val="en-GB"/>
        </w:rPr>
        <w:fldChar w:fldCharType="separate"/>
      </w:r>
      <w:r w:rsidR="000866B1" w:rsidRPr="00C3157E">
        <w:rPr>
          <w:lang w:val="en-GB"/>
        </w:rPr>
        <w:t xml:space="preserve">Table </w:t>
      </w:r>
      <w:r w:rsidR="000866B1">
        <w:rPr>
          <w:noProof/>
          <w:lang w:val="en-GB"/>
        </w:rPr>
        <w:t>1</w:t>
      </w:r>
      <w:r>
        <w:rPr>
          <w:lang w:val="en-GB"/>
        </w:rPr>
        <w:fldChar w:fldCharType="end"/>
      </w:r>
      <w:r>
        <w:rPr>
          <w:lang w:val="en-GB"/>
        </w:rPr>
        <w:t>), we already expect to require a max inter-RS distance of 3 and 1, to serve 350kph UEs in 120kHz and 60khz respectively.</w:t>
      </w:r>
    </w:p>
    <w:p w14:paraId="3173BC9B" w14:textId="3A5B4A07" w:rsidR="004A7FE7" w:rsidRDefault="004A7FE7" w:rsidP="005C23A4">
      <w:pPr>
        <w:rPr>
          <w:lang w:val="en-GB"/>
        </w:rPr>
      </w:pPr>
    </w:p>
    <w:p w14:paraId="5B33BE0A" w14:textId="77777777" w:rsidR="00A95AE6" w:rsidRDefault="00A95AE6" w:rsidP="005C23A4">
      <w:pPr>
        <w:rPr>
          <w:lang w:val="en-GB"/>
        </w:rPr>
      </w:pPr>
    </w:p>
    <w:p w14:paraId="1F994642" w14:textId="42CCA69E" w:rsidR="00AB710F" w:rsidRDefault="00AB710F" w:rsidP="00AB710F">
      <w:pPr>
        <w:pStyle w:val="RAN4H3"/>
        <w:rPr>
          <w:lang w:val="en-GB"/>
        </w:rPr>
      </w:pPr>
      <w:r>
        <w:rPr>
          <w:lang w:val="en-GB"/>
        </w:rPr>
        <w:t xml:space="preserve">Expected </w:t>
      </w:r>
      <w:r w:rsidR="00EE606D">
        <w:rPr>
          <w:lang w:val="en-GB"/>
        </w:rPr>
        <w:t xml:space="preserve">PUSCH </w:t>
      </w:r>
      <w:r>
        <w:rPr>
          <w:lang w:val="en-GB"/>
        </w:rPr>
        <w:t>demodulation performance for single tap channel model</w:t>
      </w:r>
    </w:p>
    <w:p w14:paraId="47EC00BD" w14:textId="5B5A82DD" w:rsidR="007C35A4" w:rsidRDefault="007C35A4" w:rsidP="005C23A4">
      <w:pPr>
        <w:rPr>
          <w:lang w:val="en-GB"/>
        </w:rPr>
      </w:pPr>
      <w:r>
        <w:rPr>
          <w:lang w:val="en-GB"/>
        </w:rPr>
        <w:t xml:space="preserve">In our companion paper </w:t>
      </w:r>
      <w:r w:rsidR="00A95AE6">
        <w:rPr>
          <w:lang w:val="en-GB"/>
        </w:rPr>
        <w:fldChar w:fldCharType="begin"/>
      </w:r>
      <w:r w:rsidR="00A95AE6">
        <w:rPr>
          <w:lang w:val="en-GB"/>
        </w:rPr>
        <w:instrText xml:space="preserve"> REF _Ref68110680 \r \h </w:instrText>
      </w:r>
      <w:r w:rsidR="00A95AE6">
        <w:rPr>
          <w:lang w:val="en-GB"/>
        </w:rPr>
      </w:r>
      <w:r w:rsidR="00A95AE6">
        <w:rPr>
          <w:lang w:val="en-GB"/>
        </w:rPr>
        <w:fldChar w:fldCharType="separate"/>
      </w:r>
      <w:r w:rsidR="00A95AE6">
        <w:rPr>
          <w:lang w:val="en-GB"/>
        </w:rPr>
        <w:t>[3]</w:t>
      </w:r>
      <w:r w:rsidR="00A95AE6">
        <w:rPr>
          <w:lang w:val="en-GB"/>
        </w:rPr>
        <w:fldChar w:fldCharType="end"/>
      </w:r>
      <w:r>
        <w:rPr>
          <w:lang w:val="en-GB"/>
        </w:rPr>
        <w:t xml:space="preserve"> we present some preliminary simulations with system </w:t>
      </w:r>
      <w:r w:rsidR="00EE606D">
        <w:rPr>
          <w:lang w:val="en-GB"/>
        </w:rPr>
        <w:t>configurations</w:t>
      </w:r>
      <w:r>
        <w:rPr>
          <w:lang w:val="en-GB"/>
        </w:rPr>
        <w:t xml:space="preserve"> </w:t>
      </w:r>
      <w:r w:rsidR="00EE606D">
        <w:rPr>
          <w:lang w:val="en-GB"/>
        </w:rPr>
        <w:t>proposed</w:t>
      </w:r>
      <w:r>
        <w:rPr>
          <w:lang w:val="en-GB"/>
        </w:rPr>
        <w:t xml:space="preserve"> in a different AI.</w:t>
      </w:r>
      <w:r w:rsidR="00A95AE6">
        <w:rPr>
          <w:lang w:val="en-GB"/>
        </w:rPr>
        <w:t xml:space="preserve"> </w:t>
      </w:r>
      <w:r>
        <w:rPr>
          <w:lang w:val="en-GB"/>
        </w:rPr>
        <w:t>In summary:</w:t>
      </w:r>
    </w:p>
    <w:p w14:paraId="5A810EFF" w14:textId="2D45B6B6" w:rsidR="007C35A4" w:rsidRDefault="007C35A4" w:rsidP="007C35A4">
      <w:pPr>
        <w:pStyle w:val="RAN4observation0"/>
      </w:pPr>
      <w:r>
        <w:t>We expect</w:t>
      </w:r>
      <w:r w:rsidR="00EE606D">
        <w:t xml:space="preserve"> none of the single tap scenarios (“</w:t>
      </w:r>
      <w:proofErr w:type="spellStart"/>
      <w:r w:rsidR="00EE606D">
        <w:t>uni</w:t>
      </w:r>
      <w:proofErr w:type="spellEnd"/>
      <w:r w:rsidR="00EE606D">
        <w:t>”, “bi”, “signed-bi”) to work at 350kph with only DM-RS based FOE. If DM-RS is combined with PT-RS, 350kph UE can be supported in all single tap scenarios.</w:t>
      </w:r>
    </w:p>
    <w:p w14:paraId="4AD946C1" w14:textId="298A7C5A" w:rsidR="00AB710F" w:rsidRDefault="00AB710F" w:rsidP="005C23A4">
      <w:pPr>
        <w:rPr>
          <w:lang w:val="en-GB"/>
        </w:rPr>
      </w:pPr>
    </w:p>
    <w:p w14:paraId="40D16143" w14:textId="3B8D15A4" w:rsidR="00EE606D" w:rsidRDefault="00EE606D" w:rsidP="005C23A4">
      <w:pPr>
        <w:rPr>
          <w:lang w:val="en-GB"/>
        </w:rPr>
      </w:pPr>
    </w:p>
    <w:p w14:paraId="2E84074D" w14:textId="26BDD7BD" w:rsidR="00EE606D" w:rsidRDefault="00EE606D" w:rsidP="00EE606D">
      <w:pPr>
        <w:pStyle w:val="RAN4H3"/>
        <w:rPr>
          <w:lang w:val="en-GB"/>
        </w:rPr>
      </w:pPr>
      <w:r>
        <w:rPr>
          <w:lang w:val="en-GB"/>
        </w:rPr>
        <w:t>Channels to test</w:t>
      </w:r>
    </w:p>
    <w:p w14:paraId="5C0A313E" w14:textId="72221B57" w:rsidR="00EE606D" w:rsidRDefault="00EE606D" w:rsidP="00EE606D">
      <w:pPr>
        <w:rPr>
          <w:lang w:val="en-GB"/>
        </w:rPr>
      </w:pPr>
      <w:r>
        <w:rPr>
          <w:lang w:val="en-GB"/>
        </w:rPr>
        <w:t>Similar to NR_HST, we propose to have requirements for the following physical channels</w:t>
      </w:r>
    </w:p>
    <w:p w14:paraId="217FD4D7" w14:textId="20191C8C" w:rsidR="00EE606D" w:rsidRDefault="00EE606D" w:rsidP="00EE606D">
      <w:pPr>
        <w:pStyle w:val="ListParagraph"/>
        <w:numPr>
          <w:ilvl w:val="0"/>
          <w:numId w:val="20"/>
        </w:numPr>
        <w:rPr>
          <w:lang w:val="en-GB"/>
        </w:rPr>
      </w:pPr>
      <w:r>
        <w:rPr>
          <w:lang w:val="en-GB"/>
        </w:rPr>
        <w:t>PUSCH</w:t>
      </w:r>
    </w:p>
    <w:p w14:paraId="7E68D7C9" w14:textId="68E29AB0" w:rsidR="00EE606D" w:rsidRDefault="00EE606D" w:rsidP="00EE606D">
      <w:pPr>
        <w:pStyle w:val="ListParagraph"/>
        <w:numPr>
          <w:ilvl w:val="0"/>
          <w:numId w:val="20"/>
        </w:numPr>
        <w:rPr>
          <w:lang w:val="en-GB"/>
        </w:rPr>
      </w:pPr>
      <w:r>
        <w:rPr>
          <w:lang w:val="en-GB"/>
        </w:rPr>
        <w:t>PUSCH UL Timing alignment</w:t>
      </w:r>
    </w:p>
    <w:p w14:paraId="52A690FB" w14:textId="33CED048" w:rsidR="00EE606D" w:rsidRPr="00EE606D" w:rsidRDefault="00EE606D" w:rsidP="00EE606D">
      <w:pPr>
        <w:pStyle w:val="ListParagraph"/>
        <w:numPr>
          <w:ilvl w:val="0"/>
          <w:numId w:val="20"/>
        </w:numPr>
        <w:rPr>
          <w:lang w:val="en-GB"/>
        </w:rPr>
      </w:pPr>
      <w:r>
        <w:rPr>
          <w:lang w:val="en-GB"/>
        </w:rPr>
        <w:t>PRACH</w:t>
      </w:r>
    </w:p>
    <w:p w14:paraId="12387C75" w14:textId="58CAD4F0" w:rsidR="00AB710F" w:rsidRDefault="00EE606D" w:rsidP="005C23A4">
      <w:pPr>
        <w:rPr>
          <w:lang w:val="en-GB"/>
        </w:rPr>
      </w:pPr>
      <w:r>
        <w:rPr>
          <w:lang w:val="en-GB"/>
        </w:rPr>
        <w:t>The FR2 specification can follow the lead of the FR1 specification as a baseline.</w:t>
      </w:r>
    </w:p>
    <w:p w14:paraId="7857EEE0" w14:textId="06042782" w:rsidR="00EE606D" w:rsidRDefault="00EE606D" w:rsidP="00EE606D">
      <w:pPr>
        <w:pStyle w:val="RAN4proposal"/>
        <w:rPr>
          <w:lang w:val="en-GB"/>
        </w:rPr>
      </w:pPr>
      <w:r>
        <w:rPr>
          <w:lang w:val="en-GB"/>
        </w:rPr>
        <w:t>Follow NR_HST specification changes as baseline; test PUSCH, PUSCH UL TA, and PRACH.</w:t>
      </w:r>
    </w:p>
    <w:p w14:paraId="772E815A" w14:textId="686C4EE9" w:rsidR="00AB710F" w:rsidRDefault="00AB710F" w:rsidP="005C23A4">
      <w:pPr>
        <w:rPr>
          <w:lang w:val="en-GB"/>
        </w:rPr>
      </w:pPr>
    </w:p>
    <w:p w14:paraId="1E1C32B0" w14:textId="3AD14EF2" w:rsidR="00EE606D" w:rsidRDefault="00EE606D" w:rsidP="005C23A4">
      <w:pPr>
        <w:rPr>
          <w:lang w:val="en-GB"/>
        </w:rPr>
      </w:pPr>
    </w:p>
    <w:p w14:paraId="0ACE7EEC" w14:textId="27CE1CA7" w:rsidR="00EE606D" w:rsidRDefault="00EE606D" w:rsidP="00EE606D">
      <w:pPr>
        <w:pStyle w:val="RAN4H3"/>
        <w:rPr>
          <w:lang w:val="en-GB"/>
        </w:rPr>
      </w:pPr>
      <w:r>
        <w:rPr>
          <w:lang w:val="en-GB"/>
        </w:rPr>
        <w:t>PUSCH</w:t>
      </w:r>
    </w:p>
    <w:p w14:paraId="51B35ADF" w14:textId="77D80074" w:rsidR="00EE606D" w:rsidRDefault="00EE606D" w:rsidP="005C23A4">
      <w:pPr>
        <w:rPr>
          <w:lang w:val="en-GB"/>
        </w:rPr>
      </w:pPr>
      <w:r>
        <w:rPr>
          <w:lang w:val="en-GB"/>
        </w:rPr>
        <w:t>Following NR_HST, only test CP-OFDM waveform.</w:t>
      </w:r>
    </w:p>
    <w:p w14:paraId="34964C77" w14:textId="371F3970" w:rsidR="00EE606D" w:rsidRDefault="00EE606D" w:rsidP="00EE606D">
      <w:pPr>
        <w:pStyle w:val="RAN4proposal"/>
        <w:rPr>
          <w:lang w:val="en-GB"/>
        </w:rPr>
      </w:pPr>
      <w:r>
        <w:rPr>
          <w:lang w:val="en-GB"/>
        </w:rPr>
        <w:t>Only test CP-OFDM waveform.</w:t>
      </w:r>
    </w:p>
    <w:p w14:paraId="0E5D8E1F" w14:textId="43EB4518" w:rsidR="00EE606D" w:rsidRDefault="00EE606D" w:rsidP="005C23A4">
      <w:pPr>
        <w:rPr>
          <w:lang w:val="en-GB"/>
        </w:rPr>
      </w:pPr>
    </w:p>
    <w:p w14:paraId="06946F41" w14:textId="25EFAC18" w:rsidR="00EE606D" w:rsidRDefault="00EE606D" w:rsidP="005C23A4">
      <w:pPr>
        <w:rPr>
          <w:lang w:val="en-GB"/>
        </w:rPr>
      </w:pPr>
      <w:r>
        <w:rPr>
          <w:lang w:val="en-GB"/>
        </w:rPr>
        <w:t>In NR_HST, 1RX requirements were introduced to cover the tunnel scenario with leaky cable.</w:t>
      </w:r>
      <w:r>
        <w:rPr>
          <w:lang w:val="en-GB"/>
        </w:rPr>
        <w:br/>
        <w:t>In FR2 the frequency is too large for leaky cables to work, hence the corresponding 1RX requirements should be removed.</w:t>
      </w:r>
    </w:p>
    <w:p w14:paraId="456CDA2F" w14:textId="7CCCDE7A" w:rsidR="00EE606D" w:rsidRDefault="00EE606D" w:rsidP="00EE606D">
      <w:pPr>
        <w:pStyle w:val="RAN4proposal"/>
        <w:rPr>
          <w:lang w:val="en-GB"/>
        </w:rPr>
      </w:pPr>
      <w:r>
        <w:rPr>
          <w:lang w:val="en-GB"/>
        </w:rPr>
        <w:t>Only have 2Rx requirements.</w:t>
      </w:r>
    </w:p>
    <w:p w14:paraId="260C945B" w14:textId="1FB77713" w:rsidR="00AB710F" w:rsidRDefault="00AB710F" w:rsidP="005C23A4">
      <w:pPr>
        <w:rPr>
          <w:lang w:val="en-GB"/>
        </w:rPr>
      </w:pPr>
    </w:p>
    <w:p w14:paraId="5C5FDCCE" w14:textId="62DECDBD" w:rsidR="006907B6" w:rsidRDefault="006907B6" w:rsidP="005C23A4">
      <w:pPr>
        <w:rPr>
          <w:lang w:val="en-GB"/>
        </w:rPr>
      </w:pPr>
      <w:r>
        <w:rPr>
          <w:lang w:val="en-GB"/>
        </w:rPr>
        <w:t>As HST is not scenario that is looking for the highest possible throughput, we can limit the MCS to 16QAM max.</w:t>
      </w:r>
    </w:p>
    <w:p w14:paraId="1887C6D8" w14:textId="6BB2F1F6" w:rsidR="006907B6" w:rsidRDefault="006907B6" w:rsidP="006907B6">
      <w:pPr>
        <w:pStyle w:val="RAN4proposal"/>
        <w:rPr>
          <w:lang w:val="en-GB"/>
        </w:rPr>
      </w:pPr>
      <w:r>
        <w:rPr>
          <w:lang w:val="en-GB"/>
        </w:rPr>
        <w:t>Limit MCS to 16QAM max.</w:t>
      </w:r>
    </w:p>
    <w:p w14:paraId="06ADD927" w14:textId="6588B267" w:rsidR="006907B6" w:rsidRDefault="006907B6" w:rsidP="005C23A4">
      <w:pPr>
        <w:rPr>
          <w:lang w:val="en-GB"/>
        </w:rPr>
      </w:pPr>
    </w:p>
    <w:p w14:paraId="1A0FA731" w14:textId="26B3D361" w:rsidR="004819F1" w:rsidRDefault="004819F1" w:rsidP="005C23A4">
      <w:pPr>
        <w:rPr>
          <w:lang w:val="en-GB"/>
        </w:rPr>
      </w:pPr>
      <w:r>
        <w:rPr>
          <w:lang w:val="en-GB"/>
        </w:rPr>
        <w:lastRenderedPageBreak/>
        <w:t>As discussed in the previous sections, we see issues with the DM-RS 1+1+1 configuration used in FR1.</w:t>
      </w:r>
      <w:r>
        <w:rPr>
          <w:lang w:val="en-GB"/>
        </w:rPr>
        <w:br/>
        <w:t>We propose to include PT-RS in our configuration to make F</w:t>
      </w:r>
      <w:r w:rsidR="00260AB1">
        <w:rPr>
          <w:lang w:val="en-GB"/>
        </w:rPr>
        <w:t>R</w:t>
      </w:r>
      <w:r>
        <w:rPr>
          <w:lang w:val="en-GB"/>
        </w:rPr>
        <w:t>2 HST demodulation viable.</w:t>
      </w:r>
    </w:p>
    <w:p w14:paraId="7D426BB2" w14:textId="24ACEF53" w:rsidR="004819F1" w:rsidRDefault="004819F1" w:rsidP="004819F1">
      <w:pPr>
        <w:pStyle w:val="RAN4proposal"/>
        <w:rPr>
          <w:lang w:val="en-GB"/>
        </w:rPr>
      </w:pPr>
      <w:r>
        <w:rPr>
          <w:lang w:val="en-GB"/>
        </w:rPr>
        <w:t>Configure both</w:t>
      </w:r>
      <w:r w:rsidRPr="004819F1">
        <w:rPr>
          <w:lang w:val="en-GB"/>
        </w:rPr>
        <w:t xml:space="preserve"> DM</w:t>
      </w:r>
      <w:r>
        <w:rPr>
          <w:lang w:val="en-GB"/>
        </w:rPr>
        <w:t>-</w:t>
      </w:r>
      <w:r w:rsidRPr="004819F1">
        <w:rPr>
          <w:lang w:val="en-GB"/>
        </w:rPr>
        <w:t xml:space="preserve">RS </w:t>
      </w:r>
      <w:r>
        <w:rPr>
          <w:lang w:val="en-GB"/>
        </w:rPr>
        <w:t>(</w:t>
      </w:r>
      <w:r w:rsidRPr="004819F1">
        <w:rPr>
          <w:lang w:val="en-GB"/>
        </w:rPr>
        <w:t>1+1</w:t>
      </w:r>
      <w:r>
        <w:rPr>
          <w:lang w:val="en-GB"/>
        </w:rPr>
        <w:t>) and</w:t>
      </w:r>
      <w:r w:rsidRPr="004819F1">
        <w:rPr>
          <w:lang w:val="en-GB"/>
        </w:rPr>
        <w:t xml:space="preserve"> PT</w:t>
      </w:r>
      <w:r>
        <w:rPr>
          <w:lang w:val="en-GB"/>
        </w:rPr>
        <w:t>-</w:t>
      </w:r>
      <w:r w:rsidRPr="004819F1">
        <w:rPr>
          <w:lang w:val="en-GB"/>
        </w:rPr>
        <w:t>RS</w:t>
      </w:r>
      <w:r>
        <w:rPr>
          <w:lang w:val="en-GB"/>
        </w:rPr>
        <w:t xml:space="preserve"> (</w:t>
      </w:r>
      <w:r w:rsidRPr="004819F1">
        <w:rPr>
          <w:lang w:val="en-GB"/>
        </w:rPr>
        <w:t>K=2 L=1</w:t>
      </w:r>
      <w:r>
        <w:rPr>
          <w:lang w:val="en-GB"/>
        </w:rPr>
        <w:t>) to allow for up to 350km/h in single tap models.</w:t>
      </w:r>
    </w:p>
    <w:p w14:paraId="5ADC72FE" w14:textId="196616A0" w:rsidR="006907B6" w:rsidRDefault="006907B6" w:rsidP="005C23A4">
      <w:pPr>
        <w:rPr>
          <w:lang w:val="en-GB"/>
        </w:rPr>
      </w:pPr>
    </w:p>
    <w:p w14:paraId="7C7EB8EF" w14:textId="543D9623" w:rsidR="004819F1" w:rsidRDefault="00260AB1" w:rsidP="005C23A4">
      <w:pPr>
        <w:rPr>
          <w:lang w:val="en-GB"/>
        </w:rPr>
      </w:pPr>
      <w:r>
        <w:rPr>
          <w:lang w:val="en-GB"/>
        </w:rPr>
        <w:t>All other configurations can be chosen as in FR1.</w:t>
      </w:r>
    </w:p>
    <w:p w14:paraId="330E85C7" w14:textId="441E2588" w:rsidR="004819F1" w:rsidRDefault="004819F1" w:rsidP="004819F1">
      <w:pPr>
        <w:pStyle w:val="RAN4proposal"/>
        <w:rPr>
          <w:lang w:val="en-GB"/>
        </w:rPr>
      </w:pPr>
      <w:r>
        <w:rPr>
          <w:lang w:val="en-GB"/>
        </w:rPr>
        <w:t xml:space="preserve">Align all remaining </w:t>
      </w:r>
      <w:r w:rsidR="00260AB1">
        <w:rPr>
          <w:lang w:val="en-GB"/>
        </w:rPr>
        <w:t>configurations with FR1 HST.</w:t>
      </w:r>
    </w:p>
    <w:p w14:paraId="50D59B53" w14:textId="2DB4A9B4" w:rsidR="004819F1" w:rsidRDefault="004819F1" w:rsidP="005C23A4">
      <w:pPr>
        <w:rPr>
          <w:lang w:val="en-GB"/>
        </w:rPr>
      </w:pPr>
    </w:p>
    <w:p w14:paraId="06DF1D1C" w14:textId="77777777" w:rsidR="004819F1" w:rsidRDefault="004819F1" w:rsidP="005C23A4">
      <w:pPr>
        <w:rPr>
          <w:lang w:val="en-GB"/>
        </w:rPr>
      </w:pPr>
    </w:p>
    <w:p w14:paraId="774D8F40" w14:textId="30E4E3DB" w:rsidR="00EE606D" w:rsidRDefault="009174E4" w:rsidP="009174E4">
      <w:pPr>
        <w:pStyle w:val="RAN4H3"/>
        <w:rPr>
          <w:lang w:val="en-GB"/>
        </w:rPr>
      </w:pPr>
      <w:r>
        <w:rPr>
          <w:lang w:val="en-GB"/>
        </w:rPr>
        <w:t>PRACH</w:t>
      </w:r>
    </w:p>
    <w:p w14:paraId="6BCAFABF" w14:textId="0A8338FE" w:rsidR="00EE606D" w:rsidRDefault="005E6B9C" w:rsidP="005C23A4">
      <w:pPr>
        <w:rPr>
          <w:lang w:val="en-GB"/>
        </w:rPr>
      </w:pPr>
      <w:r>
        <w:rPr>
          <w:lang w:val="en-GB"/>
        </w:rPr>
        <w:t>Only short PRACH formats are available in FR2. Follow NR_HST and only have requirements for A2, B4, and C2.</w:t>
      </w:r>
    </w:p>
    <w:p w14:paraId="3BD49822" w14:textId="3754E36B" w:rsidR="005E6B9C" w:rsidRDefault="005E6B9C" w:rsidP="005E6B9C">
      <w:pPr>
        <w:pStyle w:val="RAN4proposal"/>
        <w:rPr>
          <w:lang w:val="en-GB"/>
        </w:rPr>
      </w:pPr>
      <w:r>
        <w:rPr>
          <w:lang w:val="en-GB"/>
        </w:rPr>
        <w:t>Have requirements for A2, B4, and C2.</w:t>
      </w:r>
    </w:p>
    <w:p w14:paraId="4EA55AE9" w14:textId="580610DD" w:rsidR="005E6B9C" w:rsidRDefault="005E6B9C" w:rsidP="005E6B9C">
      <w:pPr>
        <w:rPr>
          <w:lang w:val="en-GB"/>
        </w:rPr>
      </w:pPr>
    </w:p>
    <w:p w14:paraId="7BC1D2FC" w14:textId="242A329E" w:rsidR="006907B6" w:rsidRDefault="006907B6" w:rsidP="005E6B9C">
      <w:pPr>
        <w:rPr>
          <w:lang w:val="en-GB"/>
        </w:rPr>
      </w:pPr>
      <w:r>
        <w:rPr>
          <w:lang w:val="en-GB"/>
        </w:rPr>
        <w:t>Furthermore, follow the FR1 approach and limit the channel model to AWGN with frequency offset decided by maximum observable doppler shift.</w:t>
      </w:r>
    </w:p>
    <w:p w14:paraId="30867B27" w14:textId="54962933" w:rsidR="006907B6" w:rsidRDefault="006907B6" w:rsidP="006907B6">
      <w:pPr>
        <w:pStyle w:val="RAN4proposal"/>
        <w:rPr>
          <w:lang w:val="en-GB"/>
        </w:rPr>
      </w:pPr>
      <w:r>
        <w:rPr>
          <w:lang w:val="en-GB"/>
        </w:rPr>
        <w:t>Limit</w:t>
      </w:r>
      <w:r w:rsidRPr="006907B6">
        <w:rPr>
          <w:lang w:val="en-GB"/>
        </w:rPr>
        <w:t xml:space="preserve"> channel model to AWGN with frequency offset decided by maximum observable doppler shift.</w:t>
      </w:r>
    </w:p>
    <w:p w14:paraId="0A13F907" w14:textId="77777777" w:rsidR="005E6B9C" w:rsidRPr="005E6B9C" w:rsidRDefault="005E6B9C" w:rsidP="005E6B9C">
      <w:pPr>
        <w:rPr>
          <w:lang w:val="en-GB"/>
        </w:rPr>
      </w:pPr>
    </w:p>
    <w:p w14:paraId="238875A9" w14:textId="77777777" w:rsidR="00260AB1" w:rsidRDefault="00260AB1" w:rsidP="00260AB1">
      <w:pPr>
        <w:rPr>
          <w:lang w:val="en-GB"/>
        </w:rPr>
      </w:pPr>
      <w:r>
        <w:rPr>
          <w:lang w:val="en-GB"/>
        </w:rPr>
        <w:t>All other configurations can be chosen as in FR1.</w:t>
      </w:r>
    </w:p>
    <w:p w14:paraId="4516A0BF" w14:textId="77777777" w:rsidR="00260AB1" w:rsidRDefault="00260AB1" w:rsidP="00260AB1">
      <w:pPr>
        <w:pStyle w:val="RAN4proposal"/>
        <w:rPr>
          <w:lang w:val="en-GB"/>
        </w:rPr>
      </w:pPr>
      <w:r>
        <w:rPr>
          <w:lang w:val="en-GB"/>
        </w:rPr>
        <w:t>Align all remaining configurations with FR1 HST.</w:t>
      </w:r>
    </w:p>
    <w:p w14:paraId="60C2D801" w14:textId="025ABACB" w:rsidR="009174E4" w:rsidRDefault="009174E4" w:rsidP="005C23A4">
      <w:pPr>
        <w:rPr>
          <w:lang w:val="en-GB"/>
        </w:rPr>
      </w:pPr>
    </w:p>
    <w:p w14:paraId="0DAC09F3" w14:textId="4FDD9B55" w:rsidR="00034EFF" w:rsidRDefault="00034EFF" w:rsidP="005C23A4">
      <w:pPr>
        <w:rPr>
          <w:lang w:val="en-GB"/>
        </w:rPr>
      </w:pPr>
    </w:p>
    <w:p w14:paraId="04F40AE4" w14:textId="5F59BDC0" w:rsidR="00B54E83" w:rsidRPr="00C3157E" w:rsidRDefault="00B54E83" w:rsidP="005C23A4">
      <w:pPr>
        <w:rPr>
          <w:lang w:val="en-GB"/>
        </w:rPr>
      </w:pPr>
    </w:p>
    <w:p w14:paraId="7FB5D6AC" w14:textId="77777777" w:rsidR="00C21ADB" w:rsidRPr="00C3157E" w:rsidRDefault="00C21ADB" w:rsidP="00C21ADB">
      <w:pPr>
        <w:pStyle w:val="RAN4H1"/>
      </w:pPr>
      <w:r w:rsidRPr="00C3157E">
        <w:t>Conclusion</w:t>
      </w:r>
    </w:p>
    <w:p w14:paraId="7DF97CE5" w14:textId="70396636" w:rsidR="00C21ADB" w:rsidRPr="00C3157E" w:rsidRDefault="00A020D4" w:rsidP="00C21ADB">
      <w:pPr>
        <w:rPr>
          <w:lang w:val="en-GB"/>
        </w:rPr>
      </w:pPr>
      <w:r w:rsidRPr="00A020D4">
        <w:rPr>
          <w:lang w:val="en-GB"/>
        </w:rPr>
        <w:t xml:space="preserve">In this contribution we will express our initial views concerning </w:t>
      </w:r>
      <w:r>
        <w:rPr>
          <w:lang w:val="en-GB"/>
        </w:rPr>
        <w:t>HST</w:t>
      </w:r>
      <w:r w:rsidRPr="00A020D4">
        <w:rPr>
          <w:lang w:val="en-GB"/>
        </w:rPr>
        <w:t xml:space="preserve"> BS demodulation performance</w:t>
      </w:r>
      <w:r>
        <w:rPr>
          <w:lang w:val="en-GB"/>
        </w:rPr>
        <w:t xml:space="preserve"> in FR2</w:t>
      </w:r>
      <w:r w:rsidRPr="00A020D4">
        <w:rPr>
          <w:lang w:val="en-GB"/>
        </w:rPr>
        <w:t>.</w:t>
      </w:r>
      <w:r w:rsidR="00C21ADB" w:rsidRPr="00C3157E">
        <w:rPr>
          <w:lang w:val="en-GB"/>
        </w:rPr>
        <w:br/>
        <w:t>We have made the following observations and proposals:</w:t>
      </w:r>
    </w:p>
    <w:p w14:paraId="2845665A" w14:textId="65130646" w:rsidR="00FC509A" w:rsidRDefault="00FC509A" w:rsidP="00C21ADB">
      <w:pPr>
        <w:rPr>
          <w:lang w:val="en-GB"/>
        </w:rPr>
      </w:pPr>
    </w:p>
    <w:p w14:paraId="2D3FB481" w14:textId="4DA9CC9D" w:rsidR="00A020D4" w:rsidRDefault="00A020D4" w:rsidP="00A020D4">
      <w:pPr>
        <w:rPr>
          <w:u w:val="single"/>
          <w:lang w:val="en-GB"/>
        </w:rPr>
      </w:pPr>
      <w:r w:rsidRPr="00A020D4">
        <w:rPr>
          <w:u w:val="single"/>
          <w:lang w:val="en-GB"/>
        </w:rPr>
        <w:t>Doppler shift and maximum frequency offset estimation (FOE)</w:t>
      </w:r>
    </w:p>
    <w:p w14:paraId="2604D2F7" w14:textId="77777777" w:rsidR="00A020D4" w:rsidRDefault="00A020D4" w:rsidP="00A020D4">
      <w:pPr>
        <w:pStyle w:val="RAN4Observation"/>
        <w:numPr>
          <w:ilvl w:val="0"/>
          <w:numId w:val="21"/>
        </w:numPr>
      </w:pPr>
      <w:r w:rsidRPr="00CA2126">
        <w:t xml:space="preserve">Single shot FOE capability based on configured reference signals (e.g., DM-RS or PT-RS) </w:t>
      </w:r>
      <w:r>
        <w:t>defines</w:t>
      </w:r>
      <w:r w:rsidRPr="00CA2126">
        <w:t xml:space="preserve"> the minimum performance requirements</w:t>
      </w:r>
      <w:r>
        <w:t>.</w:t>
      </w:r>
    </w:p>
    <w:p w14:paraId="221E1178" w14:textId="77777777" w:rsidR="00A020D4" w:rsidRDefault="00A020D4" w:rsidP="00A020D4">
      <w:pPr>
        <w:pStyle w:val="RAN4observation0"/>
      </w:pPr>
      <w:r>
        <w:t>The “inter-RS distance” is crucial for demodulation performance in high Doppler environments. Reference signals in consecutive symbols offer best FOE performance.</w:t>
      </w:r>
    </w:p>
    <w:p w14:paraId="061B704A" w14:textId="77777777" w:rsidR="00A020D4" w:rsidRPr="00A020D4" w:rsidRDefault="00A020D4" w:rsidP="00A020D4">
      <w:pPr>
        <w:rPr>
          <w:u w:val="single"/>
          <w:lang w:val="en-GB"/>
        </w:rPr>
      </w:pPr>
    </w:p>
    <w:p w14:paraId="7FFC8D4E" w14:textId="65AF84C6" w:rsidR="00A020D4" w:rsidRDefault="00A020D4" w:rsidP="00A020D4">
      <w:pPr>
        <w:rPr>
          <w:u w:val="single"/>
          <w:lang w:val="en-GB"/>
        </w:rPr>
      </w:pPr>
      <w:r w:rsidRPr="00A020D4">
        <w:rPr>
          <w:u w:val="single"/>
          <w:lang w:val="en-GB"/>
        </w:rPr>
        <w:t>Channel models</w:t>
      </w:r>
    </w:p>
    <w:p w14:paraId="55296BBE" w14:textId="77777777" w:rsidR="00A020D4" w:rsidRDefault="00A020D4" w:rsidP="00A020D4">
      <w:pPr>
        <w:pStyle w:val="RAN4observation0"/>
      </w:pPr>
      <w:r>
        <w:t>In NR_HST (FR1) the antenna patterns were assumed to be omnidirectional on both RRH and UE side.</w:t>
      </w:r>
    </w:p>
    <w:p w14:paraId="19857B1F" w14:textId="77777777" w:rsidR="00A020D4" w:rsidRPr="00A020D4" w:rsidRDefault="00A020D4" w:rsidP="00A020D4">
      <w:pPr>
        <w:rPr>
          <w:u w:val="single"/>
          <w:lang w:val="en-GB"/>
        </w:rPr>
      </w:pPr>
    </w:p>
    <w:p w14:paraId="16C5DE60" w14:textId="30D109E9" w:rsidR="00A020D4" w:rsidRDefault="00A020D4" w:rsidP="00A020D4">
      <w:pPr>
        <w:rPr>
          <w:u w:val="single"/>
          <w:lang w:val="en-GB"/>
        </w:rPr>
      </w:pPr>
      <w:r w:rsidRPr="00A020D4">
        <w:rPr>
          <w:u w:val="single"/>
          <w:lang w:val="en-GB"/>
        </w:rPr>
        <w:t>Deployment scenarios</w:t>
      </w:r>
    </w:p>
    <w:p w14:paraId="5E760B94" w14:textId="193BC211" w:rsidR="00A020D4" w:rsidRPr="00A020D4" w:rsidRDefault="00A020D4" w:rsidP="00A020D4">
      <w:pPr>
        <w:rPr>
          <w:lang w:val="en-GB"/>
        </w:rPr>
      </w:pPr>
      <w:r>
        <w:rPr>
          <w:lang w:val="en-GB"/>
        </w:rPr>
        <w:t>E</w:t>
      </w:r>
      <w:r w:rsidRPr="00A020D4">
        <w:rPr>
          <w:lang w:val="en-GB"/>
        </w:rPr>
        <w:t>mpty</w:t>
      </w:r>
    </w:p>
    <w:p w14:paraId="4826467C" w14:textId="77777777" w:rsidR="00A020D4" w:rsidRPr="00A020D4" w:rsidRDefault="00A020D4" w:rsidP="00A020D4">
      <w:pPr>
        <w:rPr>
          <w:u w:val="single"/>
          <w:lang w:val="en-GB"/>
        </w:rPr>
      </w:pPr>
    </w:p>
    <w:p w14:paraId="3FF0D839" w14:textId="71A72818" w:rsidR="00A020D4" w:rsidRDefault="00A020D4" w:rsidP="00A020D4">
      <w:pPr>
        <w:rPr>
          <w:u w:val="single"/>
          <w:lang w:val="en-GB"/>
        </w:rPr>
      </w:pPr>
      <w:r w:rsidRPr="00A020D4">
        <w:rPr>
          <w:u w:val="single"/>
          <w:lang w:val="en-GB"/>
        </w:rPr>
        <w:t>Expected max Doppler shift</w:t>
      </w:r>
    </w:p>
    <w:p w14:paraId="2865E85A" w14:textId="77777777" w:rsidR="00A020D4" w:rsidRPr="00A020D4" w:rsidRDefault="00A020D4" w:rsidP="00A020D4">
      <w:pPr>
        <w:rPr>
          <w:lang w:val="en-GB"/>
        </w:rPr>
      </w:pPr>
      <w:r>
        <w:rPr>
          <w:lang w:val="en-GB"/>
        </w:rPr>
        <w:t>E</w:t>
      </w:r>
      <w:r w:rsidRPr="00A020D4">
        <w:rPr>
          <w:lang w:val="en-GB"/>
        </w:rPr>
        <w:t>mpty</w:t>
      </w:r>
    </w:p>
    <w:p w14:paraId="61769316" w14:textId="77777777" w:rsidR="00A020D4" w:rsidRPr="00A020D4" w:rsidRDefault="00A020D4" w:rsidP="00A020D4">
      <w:pPr>
        <w:rPr>
          <w:u w:val="single"/>
          <w:lang w:val="en-GB"/>
        </w:rPr>
      </w:pPr>
    </w:p>
    <w:p w14:paraId="15A3EA43" w14:textId="637110C6" w:rsidR="00A020D4" w:rsidRDefault="00A020D4" w:rsidP="00A020D4">
      <w:pPr>
        <w:rPr>
          <w:u w:val="single"/>
          <w:lang w:val="en-GB"/>
        </w:rPr>
      </w:pPr>
      <w:r w:rsidRPr="00A020D4">
        <w:rPr>
          <w:u w:val="single"/>
          <w:lang w:val="en-GB"/>
        </w:rPr>
        <w:t>Expected PUSCH demodulation performance for single tap channel model</w:t>
      </w:r>
    </w:p>
    <w:p w14:paraId="1433ED07" w14:textId="77777777" w:rsidR="00A020D4" w:rsidRDefault="00A020D4" w:rsidP="00A020D4">
      <w:pPr>
        <w:pStyle w:val="RAN4observation0"/>
      </w:pPr>
      <w:r>
        <w:t>We expect none of the single tap scenarios (“</w:t>
      </w:r>
      <w:proofErr w:type="spellStart"/>
      <w:r>
        <w:t>uni</w:t>
      </w:r>
      <w:proofErr w:type="spellEnd"/>
      <w:r>
        <w:t>”, “bi”, “signed-bi”) to work at 350kph with only DM-RS based FOE. If DM-RS is combined with PT-RS, 350kph UE can be supported in all single tap scenarios.</w:t>
      </w:r>
    </w:p>
    <w:p w14:paraId="039D5F24" w14:textId="77777777" w:rsidR="00A020D4" w:rsidRPr="00A020D4" w:rsidRDefault="00A020D4" w:rsidP="00A020D4">
      <w:pPr>
        <w:rPr>
          <w:u w:val="single"/>
          <w:lang w:val="en-GB"/>
        </w:rPr>
      </w:pPr>
    </w:p>
    <w:p w14:paraId="4C5EC0DD" w14:textId="47578813" w:rsidR="00A020D4" w:rsidRDefault="00A020D4" w:rsidP="00A020D4">
      <w:pPr>
        <w:rPr>
          <w:u w:val="single"/>
          <w:lang w:val="en-GB"/>
        </w:rPr>
      </w:pPr>
      <w:r w:rsidRPr="00A020D4">
        <w:rPr>
          <w:u w:val="single"/>
          <w:lang w:val="en-GB"/>
        </w:rPr>
        <w:t>Channels to test</w:t>
      </w:r>
    </w:p>
    <w:p w14:paraId="0048E9A2" w14:textId="77777777" w:rsidR="00A020D4" w:rsidRPr="00A020D4" w:rsidRDefault="00A020D4" w:rsidP="00A020D4">
      <w:pPr>
        <w:pStyle w:val="RAN4proposal"/>
        <w:numPr>
          <w:ilvl w:val="0"/>
          <w:numId w:val="22"/>
        </w:numPr>
        <w:rPr>
          <w:lang w:val="en-GB"/>
        </w:rPr>
      </w:pPr>
      <w:r w:rsidRPr="00A020D4">
        <w:rPr>
          <w:lang w:val="en-GB"/>
        </w:rPr>
        <w:t>Follow NR_HST specification changes as baseline; test PUSCH, PUSCH UL TA, and PRACH.</w:t>
      </w:r>
    </w:p>
    <w:p w14:paraId="040C09E3" w14:textId="77777777" w:rsidR="00A020D4" w:rsidRPr="00A020D4" w:rsidRDefault="00A020D4" w:rsidP="00A020D4">
      <w:pPr>
        <w:rPr>
          <w:u w:val="single"/>
          <w:lang w:val="en-GB"/>
        </w:rPr>
      </w:pPr>
    </w:p>
    <w:p w14:paraId="6A19C4C9" w14:textId="5CE3F9CB" w:rsidR="00A020D4" w:rsidRDefault="00A020D4" w:rsidP="00A020D4">
      <w:pPr>
        <w:rPr>
          <w:u w:val="single"/>
          <w:lang w:val="en-GB"/>
        </w:rPr>
      </w:pPr>
      <w:r w:rsidRPr="00A020D4">
        <w:rPr>
          <w:u w:val="single"/>
          <w:lang w:val="en-GB"/>
        </w:rPr>
        <w:t>PUSCH</w:t>
      </w:r>
    </w:p>
    <w:p w14:paraId="0A6176D2" w14:textId="77777777" w:rsidR="00A020D4" w:rsidRDefault="00A020D4" w:rsidP="00A020D4">
      <w:pPr>
        <w:pStyle w:val="RAN4proposal"/>
        <w:rPr>
          <w:lang w:val="en-GB"/>
        </w:rPr>
      </w:pPr>
      <w:r>
        <w:rPr>
          <w:lang w:val="en-GB"/>
        </w:rPr>
        <w:t>Only test CP-OFDM waveform.</w:t>
      </w:r>
    </w:p>
    <w:p w14:paraId="0E278EA6" w14:textId="77777777" w:rsidR="00A020D4" w:rsidRDefault="00A020D4" w:rsidP="00A020D4">
      <w:pPr>
        <w:pStyle w:val="RAN4proposal"/>
        <w:rPr>
          <w:lang w:val="en-GB"/>
        </w:rPr>
      </w:pPr>
      <w:r>
        <w:rPr>
          <w:lang w:val="en-GB"/>
        </w:rPr>
        <w:t>Only have 2Rx requirements.</w:t>
      </w:r>
    </w:p>
    <w:p w14:paraId="69F04C3A" w14:textId="77777777" w:rsidR="00A020D4" w:rsidRDefault="00A020D4" w:rsidP="00A020D4">
      <w:pPr>
        <w:pStyle w:val="RAN4proposal"/>
        <w:rPr>
          <w:lang w:val="en-GB"/>
        </w:rPr>
      </w:pPr>
      <w:r>
        <w:rPr>
          <w:lang w:val="en-GB"/>
        </w:rPr>
        <w:t>Limit MCS to 16QAM max.</w:t>
      </w:r>
    </w:p>
    <w:p w14:paraId="2A16006E" w14:textId="52C1FD78" w:rsidR="00A020D4" w:rsidRDefault="00A020D4" w:rsidP="00A020D4">
      <w:pPr>
        <w:pStyle w:val="RAN4proposal"/>
        <w:rPr>
          <w:lang w:val="en-GB"/>
        </w:rPr>
      </w:pPr>
      <w:r>
        <w:rPr>
          <w:lang w:val="en-GB"/>
        </w:rPr>
        <w:t>Configure both</w:t>
      </w:r>
      <w:r w:rsidRPr="004819F1">
        <w:rPr>
          <w:lang w:val="en-GB"/>
        </w:rPr>
        <w:t xml:space="preserve"> DM</w:t>
      </w:r>
      <w:r>
        <w:rPr>
          <w:lang w:val="en-GB"/>
        </w:rPr>
        <w:t>-</w:t>
      </w:r>
      <w:r w:rsidRPr="004819F1">
        <w:rPr>
          <w:lang w:val="en-GB"/>
        </w:rPr>
        <w:t xml:space="preserve">RS </w:t>
      </w:r>
      <w:r>
        <w:rPr>
          <w:lang w:val="en-GB"/>
        </w:rPr>
        <w:t>(</w:t>
      </w:r>
      <w:r w:rsidRPr="004819F1">
        <w:rPr>
          <w:lang w:val="en-GB"/>
        </w:rPr>
        <w:t>1+1</w:t>
      </w:r>
      <w:r>
        <w:rPr>
          <w:lang w:val="en-GB"/>
        </w:rPr>
        <w:t>) and</w:t>
      </w:r>
      <w:r w:rsidRPr="004819F1">
        <w:rPr>
          <w:lang w:val="en-GB"/>
        </w:rPr>
        <w:t xml:space="preserve"> PT</w:t>
      </w:r>
      <w:r>
        <w:rPr>
          <w:lang w:val="en-GB"/>
        </w:rPr>
        <w:t>-</w:t>
      </w:r>
      <w:r w:rsidRPr="004819F1">
        <w:rPr>
          <w:lang w:val="en-GB"/>
        </w:rPr>
        <w:t>RS</w:t>
      </w:r>
      <w:r>
        <w:rPr>
          <w:lang w:val="en-GB"/>
        </w:rPr>
        <w:t xml:space="preserve"> (</w:t>
      </w:r>
      <w:r w:rsidRPr="004819F1">
        <w:rPr>
          <w:lang w:val="en-GB"/>
        </w:rPr>
        <w:t>K=2</w:t>
      </w:r>
      <w:r w:rsidR="00114E19">
        <w:rPr>
          <w:lang w:val="en-GB"/>
        </w:rPr>
        <w:t>,</w:t>
      </w:r>
      <w:r w:rsidRPr="004819F1">
        <w:rPr>
          <w:lang w:val="en-GB"/>
        </w:rPr>
        <w:t xml:space="preserve"> L=1</w:t>
      </w:r>
      <w:r>
        <w:rPr>
          <w:lang w:val="en-GB"/>
        </w:rPr>
        <w:t>) to allow for up to 350km/h in single tap models.</w:t>
      </w:r>
    </w:p>
    <w:p w14:paraId="5B7C10A4" w14:textId="77777777" w:rsidR="00A020D4" w:rsidRDefault="00A020D4" w:rsidP="00A020D4">
      <w:pPr>
        <w:pStyle w:val="RAN4proposal"/>
        <w:rPr>
          <w:lang w:val="en-GB"/>
        </w:rPr>
      </w:pPr>
      <w:r>
        <w:rPr>
          <w:lang w:val="en-GB"/>
        </w:rPr>
        <w:t>Align all remaining configurations with FR1 HST.</w:t>
      </w:r>
    </w:p>
    <w:p w14:paraId="30F2C0A8" w14:textId="77777777" w:rsidR="00A020D4" w:rsidRPr="00A020D4" w:rsidRDefault="00A020D4" w:rsidP="00A020D4">
      <w:pPr>
        <w:rPr>
          <w:u w:val="single"/>
          <w:lang w:val="en-GB"/>
        </w:rPr>
      </w:pPr>
    </w:p>
    <w:p w14:paraId="799F3F70" w14:textId="77777777" w:rsidR="00A020D4" w:rsidRPr="00A020D4" w:rsidRDefault="00A020D4" w:rsidP="00A020D4">
      <w:pPr>
        <w:rPr>
          <w:u w:val="single"/>
          <w:lang w:val="en-GB"/>
        </w:rPr>
      </w:pPr>
      <w:r w:rsidRPr="00A020D4">
        <w:rPr>
          <w:u w:val="single"/>
          <w:lang w:val="en-GB"/>
        </w:rPr>
        <w:t>PRACH</w:t>
      </w:r>
    </w:p>
    <w:p w14:paraId="385CB286" w14:textId="77777777" w:rsidR="00A020D4" w:rsidRDefault="00A020D4" w:rsidP="00A020D4">
      <w:pPr>
        <w:pStyle w:val="RAN4proposal"/>
        <w:rPr>
          <w:lang w:val="en-GB"/>
        </w:rPr>
      </w:pPr>
      <w:r>
        <w:rPr>
          <w:lang w:val="en-GB"/>
        </w:rPr>
        <w:t>Have requirements for A2, B4, and C2.</w:t>
      </w:r>
    </w:p>
    <w:p w14:paraId="5169DC89" w14:textId="77777777" w:rsidR="00A020D4" w:rsidRDefault="00A020D4" w:rsidP="00A020D4">
      <w:pPr>
        <w:pStyle w:val="RAN4proposal"/>
        <w:rPr>
          <w:lang w:val="en-GB"/>
        </w:rPr>
      </w:pPr>
      <w:r>
        <w:rPr>
          <w:lang w:val="en-GB"/>
        </w:rPr>
        <w:t>Limit</w:t>
      </w:r>
      <w:r w:rsidRPr="006907B6">
        <w:rPr>
          <w:lang w:val="en-GB"/>
        </w:rPr>
        <w:t xml:space="preserve"> channel model to AWGN with frequency offset decided by maximum observable doppler shift.</w:t>
      </w:r>
    </w:p>
    <w:p w14:paraId="6D72627D" w14:textId="77777777" w:rsidR="00A020D4" w:rsidRDefault="00A020D4" w:rsidP="00A020D4">
      <w:pPr>
        <w:pStyle w:val="RAN4proposal"/>
        <w:rPr>
          <w:lang w:val="en-GB"/>
        </w:rPr>
      </w:pPr>
      <w:r>
        <w:rPr>
          <w:lang w:val="en-GB"/>
        </w:rPr>
        <w:t>Align all remaining configurations with FR1 HST.</w:t>
      </w:r>
    </w:p>
    <w:p w14:paraId="1D903551" w14:textId="405A2E75" w:rsidR="00A020D4" w:rsidRDefault="00A020D4" w:rsidP="00C21ADB">
      <w:pPr>
        <w:rPr>
          <w:lang w:val="en-GB"/>
        </w:rPr>
      </w:pPr>
    </w:p>
    <w:p w14:paraId="61EDA640" w14:textId="15DEA14F" w:rsidR="00FC509A" w:rsidRPr="00C3157E" w:rsidRDefault="00FC509A" w:rsidP="00C21ADB">
      <w:pPr>
        <w:rPr>
          <w:lang w:val="en-GB"/>
        </w:rPr>
      </w:pPr>
    </w:p>
    <w:p w14:paraId="31A07B14" w14:textId="77777777" w:rsidR="002065F5" w:rsidRPr="00C3157E" w:rsidRDefault="002065F5" w:rsidP="002065F5">
      <w:pPr>
        <w:ind w:right="-22"/>
        <w:rPr>
          <w:lang w:val="en-GB"/>
        </w:rPr>
      </w:pPr>
    </w:p>
    <w:p w14:paraId="749E725F" w14:textId="77777777" w:rsidR="002065F5" w:rsidRPr="00435ED2" w:rsidRDefault="002065F5" w:rsidP="002065F5">
      <w:pPr>
        <w:pStyle w:val="RAN4H1"/>
        <w:numPr>
          <w:ilvl w:val="0"/>
          <w:numId w:val="0"/>
        </w:numPr>
        <w:ind w:left="360" w:hanging="360"/>
      </w:pPr>
      <w:r w:rsidRPr="00435ED2">
        <w:t>References</w:t>
      </w:r>
    </w:p>
    <w:p w14:paraId="0EAC1306" w14:textId="57465300" w:rsidR="002D038C" w:rsidRDefault="002D038C" w:rsidP="0023381D">
      <w:pPr>
        <w:pStyle w:val="ListParagraph"/>
        <w:numPr>
          <w:ilvl w:val="0"/>
          <w:numId w:val="7"/>
        </w:numPr>
        <w:ind w:right="-22"/>
        <w:rPr>
          <w:lang w:val="en-GB"/>
        </w:rPr>
      </w:pPr>
      <w:bookmarkStart w:id="4" w:name="_Ref68110442"/>
      <w:bookmarkStart w:id="5" w:name="_Ref67586267"/>
      <w:r w:rsidRPr="00C7656C">
        <w:rPr>
          <w:lang w:val="en-GB"/>
        </w:rPr>
        <w:t>RP-202</w:t>
      </w:r>
      <w:r>
        <w:rPr>
          <w:lang w:val="en-GB"/>
        </w:rPr>
        <w:t xml:space="preserve">538, </w:t>
      </w:r>
      <w:r w:rsidRPr="002D038C">
        <w:rPr>
          <w:lang w:val="en-GB"/>
        </w:rPr>
        <w:t>Revised WID on NR support for high speed train scenario in frequency range 2 (FR2)</w:t>
      </w:r>
      <w:r>
        <w:rPr>
          <w:lang w:val="en-GB"/>
        </w:rPr>
        <w:t xml:space="preserve">, </w:t>
      </w:r>
      <w:r w:rsidRPr="002D038C">
        <w:rPr>
          <w:lang w:val="en-GB"/>
        </w:rPr>
        <w:t>Samsung, Nokia</w:t>
      </w:r>
      <w:r>
        <w:rPr>
          <w:lang w:val="en-GB"/>
        </w:rPr>
        <w:t>, RAN#90-e.</w:t>
      </w:r>
      <w:bookmarkEnd w:id="4"/>
    </w:p>
    <w:p w14:paraId="271C54BF" w14:textId="73991E26" w:rsidR="002D038C" w:rsidRDefault="00435ED2" w:rsidP="0023381D">
      <w:pPr>
        <w:pStyle w:val="ListParagraph"/>
        <w:numPr>
          <w:ilvl w:val="0"/>
          <w:numId w:val="7"/>
        </w:numPr>
        <w:ind w:right="-22"/>
        <w:rPr>
          <w:lang w:val="en-GB"/>
        </w:rPr>
      </w:pPr>
      <w:bookmarkStart w:id="6" w:name="_Ref68110555"/>
      <w:r w:rsidRPr="00435ED2">
        <w:rPr>
          <w:lang w:val="en-GB"/>
        </w:rPr>
        <w:t>R4-2106911</w:t>
      </w:r>
      <w:r w:rsidR="002A66B7" w:rsidRPr="00CA2126">
        <w:rPr>
          <w:lang w:val="en-GB"/>
        </w:rPr>
        <w:t>, On HST FR2 Channel Modelling, Nokia, Nokia Shanghai Bell, RAN4#98bis-e.</w:t>
      </w:r>
    </w:p>
    <w:p w14:paraId="422F1B97" w14:textId="6DE95560" w:rsidR="006B047C" w:rsidRDefault="00435ED2" w:rsidP="0023381D">
      <w:pPr>
        <w:pStyle w:val="ListParagraph"/>
        <w:numPr>
          <w:ilvl w:val="0"/>
          <w:numId w:val="7"/>
        </w:numPr>
        <w:ind w:right="-22"/>
        <w:rPr>
          <w:lang w:val="en-GB"/>
        </w:rPr>
      </w:pPr>
      <w:bookmarkStart w:id="7" w:name="_Ref68110557"/>
      <w:bookmarkStart w:id="8" w:name="_Ref68110680"/>
      <w:bookmarkEnd w:id="5"/>
      <w:bookmarkEnd w:id="6"/>
      <w:bookmarkEnd w:id="7"/>
      <w:r w:rsidRPr="00435ED2">
        <w:rPr>
          <w:lang w:val="en-GB"/>
        </w:rPr>
        <w:t>R4-2106916</w:t>
      </w:r>
      <w:r w:rsidR="002A66B7" w:rsidRPr="00CA2126">
        <w:rPr>
          <w:lang w:val="en-GB"/>
        </w:rPr>
        <w:t>, On HST FR2 Maximum Supported Speed from Demodulation Perspective, Nokia, Nokia Shanghai Bell, RAN4#98bis-e.</w:t>
      </w:r>
      <w:bookmarkEnd w:id="8"/>
    </w:p>
    <w:p w14:paraId="4EBBFBCA" w14:textId="660335A3" w:rsidR="002A66B7" w:rsidRPr="002A66B7" w:rsidRDefault="002A66B7" w:rsidP="0023381D">
      <w:pPr>
        <w:pStyle w:val="ListParagraph"/>
        <w:numPr>
          <w:ilvl w:val="0"/>
          <w:numId w:val="7"/>
        </w:numPr>
        <w:ind w:right="-22"/>
        <w:rPr>
          <w:rStyle w:val="normaltextrun"/>
          <w:lang w:val="en-GB"/>
        </w:rPr>
      </w:pPr>
      <w:bookmarkStart w:id="9" w:name="_Ref68110620"/>
      <w:bookmarkEnd w:id="9"/>
      <w:r>
        <w:rPr>
          <w:rStyle w:val="normaltextrun"/>
          <w:szCs w:val="20"/>
        </w:rPr>
        <w:t>R4-2103240, Way forward on Deployment Scenario and UE RF Requirement for FR2 HST, RAN4#98e, Samsung</w:t>
      </w:r>
    </w:p>
    <w:p w14:paraId="242D9265" w14:textId="77777777" w:rsidR="002A66B7" w:rsidRPr="00C3157E" w:rsidRDefault="002A66B7" w:rsidP="005F45C8">
      <w:pPr>
        <w:pStyle w:val="ListParagraph"/>
        <w:ind w:left="360" w:right="-22"/>
        <w:rPr>
          <w:lang w:val="en-GB"/>
        </w:rPr>
      </w:pPr>
    </w:p>
    <w:sectPr w:rsidR="002A66B7" w:rsidRPr="00C3157E"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747694" w14:textId="77777777" w:rsidR="00C20B77" w:rsidRDefault="00C20B77" w:rsidP="00001C9B">
      <w:pPr>
        <w:spacing w:after="0" w:line="240" w:lineRule="auto"/>
      </w:pPr>
      <w:r>
        <w:separator/>
      </w:r>
    </w:p>
  </w:endnote>
  <w:endnote w:type="continuationSeparator" w:id="0">
    <w:p w14:paraId="3700E4D0" w14:textId="77777777" w:rsidR="00C20B77" w:rsidRDefault="00C20B77"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2A0568" w14:textId="77777777" w:rsidR="00C20B77" w:rsidRDefault="00C20B77" w:rsidP="00001C9B">
      <w:pPr>
        <w:spacing w:after="0" w:line="240" w:lineRule="auto"/>
      </w:pPr>
      <w:r>
        <w:separator/>
      </w:r>
    </w:p>
  </w:footnote>
  <w:footnote w:type="continuationSeparator" w:id="0">
    <w:p w14:paraId="3D6C4CF4" w14:textId="77777777" w:rsidR="00C20B77" w:rsidRDefault="00C20B77"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D064AA6"/>
    <w:multiLevelType w:val="hybridMultilevel"/>
    <w:tmpl w:val="EB5A7466"/>
    <w:lvl w:ilvl="0" w:tplc="37F062C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2513BB4"/>
    <w:multiLevelType w:val="hybridMultilevel"/>
    <w:tmpl w:val="75E66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9277530"/>
    <w:multiLevelType w:val="hybridMultilevel"/>
    <w:tmpl w:val="2918C1FA"/>
    <w:lvl w:ilvl="0" w:tplc="1D6E731E">
      <w:start w:val="1"/>
      <w:numFmt w:val="bullet"/>
      <w:lvlText w:val="•"/>
      <w:lvlJc w:val="left"/>
      <w:pPr>
        <w:tabs>
          <w:tab w:val="num" w:pos="720"/>
        </w:tabs>
        <w:ind w:left="720" w:hanging="360"/>
      </w:pPr>
      <w:rPr>
        <w:rFonts w:ascii="Arial" w:hAnsi="Arial" w:hint="default"/>
      </w:rPr>
    </w:lvl>
    <w:lvl w:ilvl="1" w:tplc="E0B6557E">
      <w:numFmt w:val="bullet"/>
      <w:lvlText w:val="•"/>
      <w:lvlJc w:val="left"/>
      <w:pPr>
        <w:tabs>
          <w:tab w:val="num" w:pos="1440"/>
        </w:tabs>
        <w:ind w:left="1440" w:hanging="360"/>
      </w:pPr>
      <w:rPr>
        <w:rFonts w:ascii="Arial" w:hAnsi="Arial" w:hint="default"/>
      </w:rPr>
    </w:lvl>
    <w:lvl w:ilvl="2" w:tplc="4212FCD0" w:tentative="1">
      <w:start w:val="1"/>
      <w:numFmt w:val="bullet"/>
      <w:lvlText w:val="•"/>
      <w:lvlJc w:val="left"/>
      <w:pPr>
        <w:tabs>
          <w:tab w:val="num" w:pos="2160"/>
        </w:tabs>
        <w:ind w:left="2160" w:hanging="360"/>
      </w:pPr>
      <w:rPr>
        <w:rFonts w:ascii="Arial" w:hAnsi="Arial" w:hint="default"/>
      </w:rPr>
    </w:lvl>
    <w:lvl w:ilvl="3" w:tplc="6E146608" w:tentative="1">
      <w:start w:val="1"/>
      <w:numFmt w:val="bullet"/>
      <w:lvlText w:val="•"/>
      <w:lvlJc w:val="left"/>
      <w:pPr>
        <w:tabs>
          <w:tab w:val="num" w:pos="2880"/>
        </w:tabs>
        <w:ind w:left="2880" w:hanging="360"/>
      </w:pPr>
      <w:rPr>
        <w:rFonts w:ascii="Arial" w:hAnsi="Arial" w:hint="default"/>
      </w:rPr>
    </w:lvl>
    <w:lvl w:ilvl="4" w:tplc="DF36C550" w:tentative="1">
      <w:start w:val="1"/>
      <w:numFmt w:val="bullet"/>
      <w:lvlText w:val="•"/>
      <w:lvlJc w:val="left"/>
      <w:pPr>
        <w:tabs>
          <w:tab w:val="num" w:pos="3600"/>
        </w:tabs>
        <w:ind w:left="3600" w:hanging="360"/>
      </w:pPr>
      <w:rPr>
        <w:rFonts w:ascii="Arial" w:hAnsi="Arial" w:hint="default"/>
      </w:rPr>
    </w:lvl>
    <w:lvl w:ilvl="5" w:tplc="13E80CBE" w:tentative="1">
      <w:start w:val="1"/>
      <w:numFmt w:val="bullet"/>
      <w:lvlText w:val="•"/>
      <w:lvlJc w:val="left"/>
      <w:pPr>
        <w:tabs>
          <w:tab w:val="num" w:pos="4320"/>
        </w:tabs>
        <w:ind w:left="4320" w:hanging="360"/>
      </w:pPr>
      <w:rPr>
        <w:rFonts w:ascii="Arial" w:hAnsi="Arial" w:hint="default"/>
      </w:rPr>
    </w:lvl>
    <w:lvl w:ilvl="6" w:tplc="2A10F276" w:tentative="1">
      <w:start w:val="1"/>
      <w:numFmt w:val="bullet"/>
      <w:lvlText w:val="•"/>
      <w:lvlJc w:val="left"/>
      <w:pPr>
        <w:tabs>
          <w:tab w:val="num" w:pos="5040"/>
        </w:tabs>
        <w:ind w:left="5040" w:hanging="360"/>
      </w:pPr>
      <w:rPr>
        <w:rFonts w:ascii="Arial" w:hAnsi="Arial" w:hint="default"/>
      </w:rPr>
    </w:lvl>
    <w:lvl w:ilvl="7" w:tplc="188C32FC" w:tentative="1">
      <w:start w:val="1"/>
      <w:numFmt w:val="bullet"/>
      <w:lvlText w:val="•"/>
      <w:lvlJc w:val="left"/>
      <w:pPr>
        <w:tabs>
          <w:tab w:val="num" w:pos="5760"/>
        </w:tabs>
        <w:ind w:left="5760" w:hanging="360"/>
      </w:pPr>
      <w:rPr>
        <w:rFonts w:ascii="Arial" w:hAnsi="Arial" w:hint="default"/>
      </w:rPr>
    </w:lvl>
    <w:lvl w:ilvl="8" w:tplc="7234BAC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F770BEE"/>
    <w:multiLevelType w:val="hybridMultilevel"/>
    <w:tmpl w:val="938870FE"/>
    <w:lvl w:ilvl="0" w:tplc="2BFA92A0">
      <w:start w:val="1"/>
      <w:numFmt w:val="bullet"/>
      <w:lvlText w:val="•"/>
      <w:lvlJc w:val="left"/>
      <w:pPr>
        <w:tabs>
          <w:tab w:val="num" w:pos="720"/>
        </w:tabs>
        <w:ind w:left="720" w:hanging="360"/>
      </w:pPr>
      <w:rPr>
        <w:rFonts w:ascii="Arial" w:hAnsi="Arial" w:hint="default"/>
      </w:rPr>
    </w:lvl>
    <w:lvl w:ilvl="1" w:tplc="7AEE7794" w:tentative="1">
      <w:start w:val="1"/>
      <w:numFmt w:val="bullet"/>
      <w:lvlText w:val="•"/>
      <w:lvlJc w:val="left"/>
      <w:pPr>
        <w:tabs>
          <w:tab w:val="num" w:pos="1440"/>
        </w:tabs>
        <w:ind w:left="1440" w:hanging="360"/>
      </w:pPr>
      <w:rPr>
        <w:rFonts w:ascii="Arial" w:hAnsi="Arial" w:hint="default"/>
      </w:rPr>
    </w:lvl>
    <w:lvl w:ilvl="2" w:tplc="EAF8BEE2">
      <w:start w:val="1"/>
      <w:numFmt w:val="bullet"/>
      <w:lvlText w:val="•"/>
      <w:lvlJc w:val="left"/>
      <w:pPr>
        <w:tabs>
          <w:tab w:val="num" w:pos="2160"/>
        </w:tabs>
        <w:ind w:left="2160" w:hanging="360"/>
      </w:pPr>
      <w:rPr>
        <w:rFonts w:ascii="Arial" w:hAnsi="Arial" w:hint="default"/>
      </w:rPr>
    </w:lvl>
    <w:lvl w:ilvl="3" w:tplc="6590D830">
      <w:numFmt w:val="bullet"/>
      <w:lvlText w:val="•"/>
      <w:lvlJc w:val="left"/>
      <w:pPr>
        <w:tabs>
          <w:tab w:val="num" w:pos="2880"/>
        </w:tabs>
        <w:ind w:left="2880" w:hanging="360"/>
      </w:pPr>
      <w:rPr>
        <w:rFonts w:ascii="Arial" w:hAnsi="Arial" w:hint="default"/>
      </w:rPr>
    </w:lvl>
    <w:lvl w:ilvl="4" w:tplc="585C5D36" w:tentative="1">
      <w:start w:val="1"/>
      <w:numFmt w:val="bullet"/>
      <w:lvlText w:val="•"/>
      <w:lvlJc w:val="left"/>
      <w:pPr>
        <w:tabs>
          <w:tab w:val="num" w:pos="3600"/>
        </w:tabs>
        <w:ind w:left="3600" w:hanging="360"/>
      </w:pPr>
      <w:rPr>
        <w:rFonts w:ascii="Arial" w:hAnsi="Arial" w:hint="default"/>
      </w:rPr>
    </w:lvl>
    <w:lvl w:ilvl="5" w:tplc="41884EF4" w:tentative="1">
      <w:start w:val="1"/>
      <w:numFmt w:val="bullet"/>
      <w:lvlText w:val="•"/>
      <w:lvlJc w:val="left"/>
      <w:pPr>
        <w:tabs>
          <w:tab w:val="num" w:pos="4320"/>
        </w:tabs>
        <w:ind w:left="4320" w:hanging="360"/>
      </w:pPr>
      <w:rPr>
        <w:rFonts w:ascii="Arial" w:hAnsi="Arial" w:hint="default"/>
      </w:rPr>
    </w:lvl>
    <w:lvl w:ilvl="6" w:tplc="3E64D42C" w:tentative="1">
      <w:start w:val="1"/>
      <w:numFmt w:val="bullet"/>
      <w:lvlText w:val="•"/>
      <w:lvlJc w:val="left"/>
      <w:pPr>
        <w:tabs>
          <w:tab w:val="num" w:pos="5040"/>
        </w:tabs>
        <w:ind w:left="5040" w:hanging="360"/>
      </w:pPr>
      <w:rPr>
        <w:rFonts w:ascii="Arial" w:hAnsi="Arial" w:hint="default"/>
      </w:rPr>
    </w:lvl>
    <w:lvl w:ilvl="7" w:tplc="587ADC78" w:tentative="1">
      <w:start w:val="1"/>
      <w:numFmt w:val="bullet"/>
      <w:lvlText w:val="•"/>
      <w:lvlJc w:val="left"/>
      <w:pPr>
        <w:tabs>
          <w:tab w:val="num" w:pos="5760"/>
        </w:tabs>
        <w:ind w:left="5760" w:hanging="360"/>
      </w:pPr>
      <w:rPr>
        <w:rFonts w:ascii="Arial" w:hAnsi="Arial" w:hint="default"/>
      </w:rPr>
    </w:lvl>
    <w:lvl w:ilvl="8" w:tplc="73AC21C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40147F28"/>
    <w:multiLevelType w:val="hybridMultilevel"/>
    <w:tmpl w:val="E6D4F5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6B43B9D"/>
    <w:multiLevelType w:val="hybridMultilevel"/>
    <w:tmpl w:val="3A4CE266"/>
    <w:lvl w:ilvl="0" w:tplc="FB0A5D12">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9563B4E"/>
    <w:multiLevelType w:val="hybridMultilevel"/>
    <w:tmpl w:val="B98E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99E6878"/>
    <w:multiLevelType w:val="hybridMultilevel"/>
    <w:tmpl w:val="46D6D722"/>
    <w:lvl w:ilvl="0" w:tplc="EEF6FDF2">
      <w:start w:val="1"/>
      <w:numFmt w:val="bullet"/>
      <w:lvlText w:val="•"/>
      <w:lvlJc w:val="left"/>
      <w:pPr>
        <w:tabs>
          <w:tab w:val="num" w:pos="720"/>
        </w:tabs>
        <w:ind w:left="720" w:hanging="360"/>
      </w:pPr>
      <w:rPr>
        <w:rFonts w:ascii="Arial" w:hAnsi="Arial" w:hint="default"/>
      </w:rPr>
    </w:lvl>
    <w:lvl w:ilvl="1" w:tplc="F94A2AF8" w:tentative="1">
      <w:start w:val="1"/>
      <w:numFmt w:val="bullet"/>
      <w:lvlText w:val="•"/>
      <w:lvlJc w:val="left"/>
      <w:pPr>
        <w:tabs>
          <w:tab w:val="num" w:pos="1440"/>
        </w:tabs>
        <w:ind w:left="1440" w:hanging="360"/>
      </w:pPr>
      <w:rPr>
        <w:rFonts w:ascii="Arial" w:hAnsi="Arial" w:hint="default"/>
      </w:rPr>
    </w:lvl>
    <w:lvl w:ilvl="2" w:tplc="B3F43098">
      <w:start w:val="1"/>
      <w:numFmt w:val="bullet"/>
      <w:lvlText w:val="•"/>
      <w:lvlJc w:val="left"/>
      <w:pPr>
        <w:tabs>
          <w:tab w:val="num" w:pos="2160"/>
        </w:tabs>
        <w:ind w:left="2160" w:hanging="360"/>
      </w:pPr>
      <w:rPr>
        <w:rFonts w:ascii="Arial" w:hAnsi="Arial" w:hint="default"/>
      </w:rPr>
    </w:lvl>
    <w:lvl w:ilvl="3" w:tplc="A326929A">
      <w:numFmt w:val="bullet"/>
      <w:lvlText w:val="•"/>
      <w:lvlJc w:val="left"/>
      <w:pPr>
        <w:tabs>
          <w:tab w:val="num" w:pos="2880"/>
        </w:tabs>
        <w:ind w:left="2880" w:hanging="360"/>
      </w:pPr>
      <w:rPr>
        <w:rFonts w:ascii="Arial" w:hAnsi="Arial" w:hint="default"/>
      </w:rPr>
    </w:lvl>
    <w:lvl w:ilvl="4" w:tplc="AC7472F0">
      <w:numFmt w:val="bullet"/>
      <w:lvlText w:val="•"/>
      <w:lvlJc w:val="left"/>
      <w:pPr>
        <w:tabs>
          <w:tab w:val="num" w:pos="3600"/>
        </w:tabs>
        <w:ind w:left="3600" w:hanging="360"/>
      </w:pPr>
      <w:rPr>
        <w:rFonts w:ascii="Arial" w:hAnsi="Arial" w:hint="default"/>
      </w:rPr>
    </w:lvl>
    <w:lvl w:ilvl="5" w:tplc="ED2C5B6E" w:tentative="1">
      <w:start w:val="1"/>
      <w:numFmt w:val="bullet"/>
      <w:lvlText w:val="•"/>
      <w:lvlJc w:val="left"/>
      <w:pPr>
        <w:tabs>
          <w:tab w:val="num" w:pos="4320"/>
        </w:tabs>
        <w:ind w:left="4320" w:hanging="360"/>
      </w:pPr>
      <w:rPr>
        <w:rFonts w:ascii="Arial" w:hAnsi="Arial" w:hint="default"/>
      </w:rPr>
    </w:lvl>
    <w:lvl w:ilvl="6" w:tplc="0480215E" w:tentative="1">
      <w:start w:val="1"/>
      <w:numFmt w:val="bullet"/>
      <w:lvlText w:val="•"/>
      <w:lvlJc w:val="left"/>
      <w:pPr>
        <w:tabs>
          <w:tab w:val="num" w:pos="5040"/>
        </w:tabs>
        <w:ind w:left="5040" w:hanging="360"/>
      </w:pPr>
      <w:rPr>
        <w:rFonts w:ascii="Arial" w:hAnsi="Arial" w:hint="default"/>
      </w:rPr>
    </w:lvl>
    <w:lvl w:ilvl="7" w:tplc="7DC095AC" w:tentative="1">
      <w:start w:val="1"/>
      <w:numFmt w:val="bullet"/>
      <w:lvlText w:val="•"/>
      <w:lvlJc w:val="left"/>
      <w:pPr>
        <w:tabs>
          <w:tab w:val="num" w:pos="5760"/>
        </w:tabs>
        <w:ind w:left="5760" w:hanging="360"/>
      </w:pPr>
      <w:rPr>
        <w:rFonts w:ascii="Arial" w:hAnsi="Arial" w:hint="default"/>
      </w:rPr>
    </w:lvl>
    <w:lvl w:ilvl="8" w:tplc="7706BF5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05C44B0"/>
    <w:multiLevelType w:val="hybridMultilevel"/>
    <w:tmpl w:val="AF0832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A654E00"/>
    <w:multiLevelType w:val="hybridMultilevel"/>
    <w:tmpl w:val="9134D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8"/>
  </w:num>
  <w:num w:numId="3">
    <w:abstractNumId w:val="11"/>
  </w:num>
  <w:num w:numId="4">
    <w:abstractNumId w:val="11"/>
    <w:lvlOverride w:ilvl="0">
      <w:startOverride w:val="1"/>
    </w:lvlOverride>
  </w:num>
  <w:num w:numId="5">
    <w:abstractNumId w:val="8"/>
    <w:lvlOverride w:ilvl="0">
      <w:startOverride w:val="1"/>
    </w:lvlOverride>
  </w:num>
  <w:num w:numId="6">
    <w:abstractNumId w:val="13"/>
  </w:num>
  <w:num w:numId="7">
    <w:abstractNumId w:val="1"/>
  </w:num>
  <w:num w:numId="8">
    <w:abstractNumId w:val="9"/>
  </w:num>
  <w:num w:numId="9">
    <w:abstractNumId w:val="5"/>
  </w:num>
  <w:num w:numId="10">
    <w:abstractNumId w:val="6"/>
  </w:num>
  <w:num w:numId="11">
    <w:abstractNumId w:val="10"/>
  </w:num>
  <w:num w:numId="12">
    <w:abstractNumId w:val="15"/>
  </w:num>
  <w:num w:numId="13">
    <w:abstractNumId w:val="11"/>
    <w:lvlOverride w:ilvl="0">
      <w:startOverride w:val="1"/>
    </w:lvlOverride>
  </w:num>
  <w:num w:numId="14">
    <w:abstractNumId w:val="8"/>
    <w:lvlOverride w:ilvl="0">
      <w:startOverride w:val="1"/>
    </w:lvlOverride>
  </w:num>
  <w:num w:numId="15">
    <w:abstractNumId w:val="14"/>
  </w:num>
  <w:num w:numId="16">
    <w:abstractNumId w:val="0"/>
  </w:num>
  <w:num w:numId="17">
    <w:abstractNumId w:val="3"/>
  </w:num>
  <w:num w:numId="18">
    <w:abstractNumId w:val="2"/>
  </w:num>
  <w:num w:numId="19">
    <w:abstractNumId w:val="4"/>
  </w:num>
  <w:num w:numId="20">
    <w:abstractNumId w:val="7"/>
  </w:num>
  <w:num w:numId="21">
    <w:abstractNumId w:val="8"/>
    <w:lvlOverride w:ilvl="0">
      <w:startOverride w:val="1"/>
    </w:lvlOverride>
  </w:num>
  <w:num w:numId="22">
    <w:abstractNumId w:val="11"/>
    <w:lvlOverride w:ilvl="0">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oofState w:spelling="clean" w:grammar="clean"/>
  <w:defaultTabStop w:val="720"/>
  <w:hyphenationZone w:val="425"/>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BCD"/>
    <w:rsid w:val="00001C9B"/>
    <w:rsid w:val="00004B74"/>
    <w:rsid w:val="00007DAC"/>
    <w:rsid w:val="00010647"/>
    <w:rsid w:val="00024D4F"/>
    <w:rsid w:val="0003174A"/>
    <w:rsid w:val="00034EFF"/>
    <w:rsid w:val="00051DAE"/>
    <w:rsid w:val="0005457B"/>
    <w:rsid w:val="00062576"/>
    <w:rsid w:val="0006734D"/>
    <w:rsid w:val="00067F76"/>
    <w:rsid w:val="0007116F"/>
    <w:rsid w:val="00083AB5"/>
    <w:rsid w:val="00085B26"/>
    <w:rsid w:val="0008612A"/>
    <w:rsid w:val="000866B1"/>
    <w:rsid w:val="00086C7E"/>
    <w:rsid w:val="00092FB6"/>
    <w:rsid w:val="000936D7"/>
    <w:rsid w:val="000957F1"/>
    <w:rsid w:val="00096593"/>
    <w:rsid w:val="00096F42"/>
    <w:rsid w:val="000A2329"/>
    <w:rsid w:val="000A460B"/>
    <w:rsid w:val="000A5725"/>
    <w:rsid w:val="000B0056"/>
    <w:rsid w:val="000B0AC4"/>
    <w:rsid w:val="000B33A4"/>
    <w:rsid w:val="000B4283"/>
    <w:rsid w:val="000B5EF7"/>
    <w:rsid w:val="000C6F75"/>
    <w:rsid w:val="000D1337"/>
    <w:rsid w:val="000D3451"/>
    <w:rsid w:val="000D5B37"/>
    <w:rsid w:val="000D694D"/>
    <w:rsid w:val="000E3C0A"/>
    <w:rsid w:val="000E5AA2"/>
    <w:rsid w:val="000F17BE"/>
    <w:rsid w:val="0010312F"/>
    <w:rsid w:val="00106A4D"/>
    <w:rsid w:val="0011055D"/>
    <w:rsid w:val="00111DE8"/>
    <w:rsid w:val="00113EB6"/>
    <w:rsid w:val="00114E19"/>
    <w:rsid w:val="0012068C"/>
    <w:rsid w:val="00133979"/>
    <w:rsid w:val="00140A7B"/>
    <w:rsid w:val="00146E95"/>
    <w:rsid w:val="00151289"/>
    <w:rsid w:val="00152854"/>
    <w:rsid w:val="001558C6"/>
    <w:rsid w:val="001661C0"/>
    <w:rsid w:val="00167D05"/>
    <w:rsid w:val="0017054F"/>
    <w:rsid w:val="001745F8"/>
    <w:rsid w:val="001765A9"/>
    <w:rsid w:val="00177704"/>
    <w:rsid w:val="00181419"/>
    <w:rsid w:val="001838CF"/>
    <w:rsid w:val="00185E3E"/>
    <w:rsid w:val="001911B5"/>
    <w:rsid w:val="00196DDC"/>
    <w:rsid w:val="001A2C08"/>
    <w:rsid w:val="001A325B"/>
    <w:rsid w:val="001A3BA4"/>
    <w:rsid w:val="001A5C19"/>
    <w:rsid w:val="001A7E89"/>
    <w:rsid w:val="001B41DD"/>
    <w:rsid w:val="001B73C9"/>
    <w:rsid w:val="001B781A"/>
    <w:rsid w:val="001C0B32"/>
    <w:rsid w:val="001C1121"/>
    <w:rsid w:val="001C1FCE"/>
    <w:rsid w:val="001C2D55"/>
    <w:rsid w:val="001D2B39"/>
    <w:rsid w:val="001D2C71"/>
    <w:rsid w:val="001D362E"/>
    <w:rsid w:val="001D4A79"/>
    <w:rsid w:val="001D4B18"/>
    <w:rsid w:val="001D4EBD"/>
    <w:rsid w:val="001D7DDF"/>
    <w:rsid w:val="001E1981"/>
    <w:rsid w:val="001E27D6"/>
    <w:rsid w:val="001E30F6"/>
    <w:rsid w:val="001E532E"/>
    <w:rsid w:val="001E6454"/>
    <w:rsid w:val="001E7CA5"/>
    <w:rsid w:val="001F3711"/>
    <w:rsid w:val="001F74D6"/>
    <w:rsid w:val="00201AA7"/>
    <w:rsid w:val="002039F7"/>
    <w:rsid w:val="00203EAC"/>
    <w:rsid w:val="002065F5"/>
    <w:rsid w:val="002126AA"/>
    <w:rsid w:val="0022164E"/>
    <w:rsid w:val="002248DC"/>
    <w:rsid w:val="00225C43"/>
    <w:rsid w:val="002276BE"/>
    <w:rsid w:val="00232413"/>
    <w:rsid w:val="002328E5"/>
    <w:rsid w:val="002333B6"/>
    <w:rsid w:val="0023381D"/>
    <w:rsid w:val="00233B90"/>
    <w:rsid w:val="00234C6B"/>
    <w:rsid w:val="00235F5C"/>
    <w:rsid w:val="00240E40"/>
    <w:rsid w:val="002425BC"/>
    <w:rsid w:val="002453B1"/>
    <w:rsid w:val="00251266"/>
    <w:rsid w:val="00254C32"/>
    <w:rsid w:val="00260AB1"/>
    <w:rsid w:val="002727AD"/>
    <w:rsid w:val="002730B7"/>
    <w:rsid w:val="002734C1"/>
    <w:rsid w:val="00274BD3"/>
    <w:rsid w:val="002765F7"/>
    <w:rsid w:val="002833BE"/>
    <w:rsid w:val="0029615F"/>
    <w:rsid w:val="00296D5E"/>
    <w:rsid w:val="00296DD7"/>
    <w:rsid w:val="002A0980"/>
    <w:rsid w:val="002A361B"/>
    <w:rsid w:val="002A66B7"/>
    <w:rsid w:val="002A7656"/>
    <w:rsid w:val="002B011B"/>
    <w:rsid w:val="002B0E46"/>
    <w:rsid w:val="002B0F40"/>
    <w:rsid w:val="002B33C2"/>
    <w:rsid w:val="002B4922"/>
    <w:rsid w:val="002B5229"/>
    <w:rsid w:val="002C2D19"/>
    <w:rsid w:val="002C3172"/>
    <w:rsid w:val="002C3A5C"/>
    <w:rsid w:val="002C3C2A"/>
    <w:rsid w:val="002C5A75"/>
    <w:rsid w:val="002D007E"/>
    <w:rsid w:val="002D038C"/>
    <w:rsid w:val="002D10FA"/>
    <w:rsid w:val="002D4869"/>
    <w:rsid w:val="002D4C55"/>
    <w:rsid w:val="002E2C04"/>
    <w:rsid w:val="002E789B"/>
    <w:rsid w:val="002F0AE1"/>
    <w:rsid w:val="002F3C1D"/>
    <w:rsid w:val="002F53AA"/>
    <w:rsid w:val="00304D73"/>
    <w:rsid w:val="00304F07"/>
    <w:rsid w:val="00313A99"/>
    <w:rsid w:val="00313D35"/>
    <w:rsid w:val="00320EB0"/>
    <w:rsid w:val="00323912"/>
    <w:rsid w:val="00324E04"/>
    <w:rsid w:val="0032511B"/>
    <w:rsid w:val="0033121B"/>
    <w:rsid w:val="003342A6"/>
    <w:rsid w:val="00335B04"/>
    <w:rsid w:val="0033676A"/>
    <w:rsid w:val="0033770D"/>
    <w:rsid w:val="003444E4"/>
    <w:rsid w:val="003542D7"/>
    <w:rsid w:val="003553DA"/>
    <w:rsid w:val="00355AAC"/>
    <w:rsid w:val="0036023F"/>
    <w:rsid w:val="00360976"/>
    <w:rsid w:val="003624F2"/>
    <w:rsid w:val="00362FE6"/>
    <w:rsid w:val="00363F92"/>
    <w:rsid w:val="0037394B"/>
    <w:rsid w:val="0037420A"/>
    <w:rsid w:val="00375AD3"/>
    <w:rsid w:val="00383B16"/>
    <w:rsid w:val="0038693A"/>
    <w:rsid w:val="00391AA4"/>
    <w:rsid w:val="00392B4A"/>
    <w:rsid w:val="00395772"/>
    <w:rsid w:val="003A2C77"/>
    <w:rsid w:val="003A5D52"/>
    <w:rsid w:val="003A6F28"/>
    <w:rsid w:val="003B3DAD"/>
    <w:rsid w:val="003B5082"/>
    <w:rsid w:val="003B659E"/>
    <w:rsid w:val="003B6765"/>
    <w:rsid w:val="003B76CE"/>
    <w:rsid w:val="003C060A"/>
    <w:rsid w:val="003C1FC3"/>
    <w:rsid w:val="003C35C5"/>
    <w:rsid w:val="003C44EE"/>
    <w:rsid w:val="003C72EB"/>
    <w:rsid w:val="003C79EF"/>
    <w:rsid w:val="003D290D"/>
    <w:rsid w:val="003D305F"/>
    <w:rsid w:val="003D3A2D"/>
    <w:rsid w:val="003D5578"/>
    <w:rsid w:val="003D79FB"/>
    <w:rsid w:val="003E3BBE"/>
    <w:rsid w:val="003E4CBA"/>
    <w:rsid w:val="003E62E4"/>
    <w:rsid w:val="003F0FD7"/>
    <w:rsid w:val="003F1844"/>
    <w:rsid w:val="003F2437"/>
    <w:rsid w:val="003F246B"/>
    <w:rsid w:val="003F256E"/>
    <w:rsid w:val="003F34CF"/>
    <w:rsid w:val="003F558E"/>
    <w:rsid w:val="004008D0"/>
    <w:rsid w:val="00401835"/>
    <w:rsid w:val="00403D1B"/>
    <w:rsid w:val="00404714"/>
    <w:rsid w:val="00406069"/>
    <w:rsid w:val="004106D9"/>
    <w:rsid w:val="00410DDC"/>
    <w:rsid w:val="004162FA"/>
    <w:rsid w:val="00435ED2"/>
    <w:rsid w:val="0043750A"/>
    <w:rsid w:val="00440842"/>
    <w:rsid w:val="004414C9"/>
    <w:rsid w:val="00450135"/>
    <w:rsid w:val="00456A92"/>
    <w:rsid w:val="00456D69"/>
    <w:rsid w:val="0046206C"/>
    <w:rsid w:val="004627B4"/>
    <w:rsid w:val="00465AB4"/>
    <w:rsid w:val="00476E07"/>
    <w:rsid w:val="004770EF"/>
    <w:rsid w:val="00477B4B"/>
    <w:rsid w:val="00480B84"/>
    <w:rsid w:val="004819F1"/>
    <w:rsid w:val="004900C0"/>
    <w:rsid w:val="0049206B"/>
    <w:rsid w:val="004A0531"/>
    <w:rsid w:val="004A0E54"/>
    <w:rsid w:val="004A180B"/>
    <w:rsid w:val="004A1D33"/>
    <w:rsid w:val="004A78ED"/>
    <w:rsid w:val="004A7CAE"/>
    <w:rsid w:val="004A7FE7"/>
    <w:rsid w:val="004B6072"/>
    <w:rsid w:val="004B6784"/>
    <w:rsid w:val="004C18E8"/>
    <w:rsid w:val="004D0A54"/>
    <w:rsid w:val="004E3668"/>
    <w:rsid w:val="004E5E66"/>
    <w:rsid w:val="004E70AE"/>
    <w:rsid w:val="004E78A3"/>
    <w:rsid w:val="004F0CEC"/>
    <w:rsid w:val="004F3201"/>
    <w:rsid w:val="004F3975"/>
    <w:rsid w:val="00500C24"/>
    <w:rsid w:val="00503B4D"/>
    <w:rsid w:val="00504EE9"/>
    <w:rsid w:val="005067E2"/>
    <w:rsid w:val="005107CC"/>
    <w:rsid w:val="005134B3"/>
    <w:rsid w:val="0051682F"/>
    <w:rsid w:val="005179DF"/>
    <w:rsid w:val="00522966"/>
    <w:rsid w:val="00523912"/>
    <w:rsid w:val="0052639F"/>
    <w:rsid w:val="0053536C"/>
    <w:rsid w:val="00535414"/>
    <w:rsid w:val="0054442C"/>
    <w:rsid w:val="00544434"/>
    <w:rsid w:val="00546BCE"/>
    <w:rsid w:val="00547331"/>
    <w:rsid w:val="00550285"/>
    <w:rsid w:val="00554AE8"/>
    <w:rsid w:val="00564055"/>
    <w:rsid w:val="00567AE8"/>
    <w:rsid w:val="00577CBC"/>
    <w:rsid w:val="005836F8"/>
    <w:rsid w:val="00583ABC"/>
    <w:rsid w:val="00586D64"/>
    <w:rsid w:val="005918FA"/>
    <w:rsid w:val="005934D0"/>
    <w:rsid w:val="00595E95"/>
    <w:rsid w:val="00596090"/>
    <w:rsid w:val="0059633F"/>
    <w:rsid w:val="00597FAF"/>
    <w:rsid w:val="005A47E5"/>
    <w:rsid w:val="005A7116"/>
    <w:rsid w:val="005C23A4"/>
    <w:rsid w:val="005C3958"/>
    <w:rsid w:val="005C6EC5"/>
    <w:rsid w:val="005C7CCD"/>
    <w:rsid w:val="005D1CDF"/>
    <w:rsid w:val="005D2C2C"/>
    <w:rsid w:val="005D37E3"/>
    <w:rsid w:val="005D60EE"/>
    <w:rsid w:val="005D716A"/>
    <w:rsid w:val="005D7332"/>
    <w:rsid w:val="005D7956"/>
    <w:rsid w:val="005D7CEF"/>
    <w:rsid w:val="005E239F"/>
    <w:rsid w:val="005E5BB9"/>
    <w:rsid w:val="005E61A8"/>
    <w:rsid w:val="005E6B9C"/>
    <w:rsid w:val="005F21B1"/>
    <w:rsid w:val="005F3FD2"/>
    <w:rsid w:val="005F4585"/>
    <w:rsid w:val="005F45C8"/>
    <w:rsid w:val="005F6419"/>
    <w:rsid w:val="0060097E"/>
    <w:rsid w:val="00604661"/>
    <w:rsid w:val="0060479A"/>
    <w:rsid w:val="0061174E"/>
    <w:rsid w:val="00612B12"/>
    <w:rsid w:val="00613549"/>
    <w:rsid w:val="00613BF4"/>
    <w:rsid w:val="006147DC"/>
    <w:rsid w:val="00617400"/>
    <w:rsid w:val="00630CA4"/>
    <w:rsid w:val="006402D3"/>
    <w:rsid w:val="006442E4"/>
    <w:rsid w:val="0064797B"/>
    <w:rsid w:val="00651170"/>
    <w:rsid w:val="006556FA"/>
    <w:rsid w:val="006563D9"/>
    <w:rsid w:val="00663830"/>
    <w:rsid w:val="00664950"/>
    <w:rsid w:val="00676348"/>
    <w:rsid w:val="00683220"/>
    <w:rsid w:val="006867BD"/>
    <w:rsid w:val="00686D48"/>
    <w:rsid w:val="00686DEA"/>
    <w:rsid w:val="00687FA0"/>
    <w:rsid w:val="006907B6"/>
    <w:rsid w:val="006930F6"/>
    <w:rsid w:val="00694853"/>
    <w:rsid w:val="006A2D49"/>
    <w:rsid w:val="006A2FC4"/>
    <w:rsid w:val="006A6ED2"/>
    <w:rsid w:val="006B047C"/>
    <w:rsid w:val="006B373A"/>
    <w:rsid w:val="006B622B"/>
    <w:rsid w:val="006B6FAE"/>
    <w:rsid w:val="006B7010"/>
    <w:rsid w:val="006C2E78"/>
    <w:rsid w:val="006D0A2E"/>
    <w:rsid w:val="006D0A67"/>
    <w:rsid w:val="006D0DF0"/>
    <w:rsid w:val="006D48AC"/>
    <w:rsid w:val="006D7D7A"/>
    <w:rsid w:val="006E4815"/>
    <w:rsid w:val="006F09AC"/>
    <w:rsid w:val="006F1BCB"/>
    <w:rsid w:val="006F50FB"/>
    <w:rsid w:val="006F56C6"/>
    <w:rsid w:val="006F5709"/>
    <w:rsid w:val="00700908"/>
    <w:rsid w:val="00701D6D"/>
    <w:rsid w:val="00703321"/>
    <w:rsid w:val="00703AEC"/>
    <w:rsid w:val="00706867"/>
    <w:rsid w:val="00710FDE"/>
    <w:rsid w:val="00711495"/>
    <w:rsid w:val="00712583"/>
    <w:rsid w:val="007145FF"/>
    <w:rsid w:val="0072066D"/>
    <w:rsid w:val="00731114"/>
    <w:rsid w:val="00732D14"/>
    <w:rsid w:val="00734045"/>
    <w:rsid w:val="00736C2F"/>
    <w:rsid w:val="007371FF"/>
    <w:rsid w:val="00742CE3"/>
    <w:rsid w:val="00747314"/>
    <w:rsid w:val="0075092D"/>
    <w:rsid w:val="00751515"/>
    <w:rsid w:val="00751E6B"/>
    <w:rsid w:val="00753DB6"/>
    <w:rsid w:val="00755E0E"/>
    <w:rsid w:val="00760207"/>
    <w:rsid w:val="00763527"/>
    <w:rsid w:val="007651C4"/>
    <w:rsid w:val="00771EA3"/>
    <w:rsid w:val="0078254F"/>
    <w:rsid w:val="00785232"/>
    <w:rsid w:val="0078609D"/>
    <w:rsid w:val="0078727A"/>
    <w:rsid w:val="00792CAE"/>
    <w:rsid w:val="00796F73"/>
    <w:rsid w:val="007A0244"/>
    <w:rsid w:val="007B5D28"/>
    <w:rsid w:val="007B68BF"/>
    <w:rsid w:val="007B69D1"/>
    <w:rsid w:val="007B6CEB"/>
    <w:rsid w:val="007C06B0"/>
    <w:rsid w:val="007C0D24"/>
    <w:rsid w:val="007C35A4"/>
    <w:rsid w:val="007C3ED0"/>
    <w:rsid w:val="007C4D9B"/>
    <w:rsid w:val="007C6469"/>
    <w:rsid w:val="007D043A"/>
    <w:rsid w:val="007D14B6"/>
    <w:rsid w:val="007D26E0"/>
    <w:rsid w:val="007D59DE"/>
    <w:rsid w:val="007D67A0"/>
    <w:rsid w:val="007E14C5"/>
    <w:rsid w:val="007E17B8"/>
    <w:rsid w:val="007E37D4"/>
    <w:rsid w:val="007E640C"/>
    <w:rsid w:val="007F001A"/>
    <w:rsid w:val="007F19F2"/>
    <w:rsid w:val="007F3393"/>
    <w:rsid w:val="00803FD0"/>
    <w:rsid w:val="00806A76"/>
    <w:rsid w:val="008103AD"/>
    <w:rsid w:val="00811C9D"/>
    <w:rsid w:val="00813A93"/>
    <w:rsid w:val="00813FE1"/>
    <w:rsid w:val="00816C80"/>
    <w:rsid w:val="00820F88"/>
    <w:rsid w:val="008211E7"/>
    <w:rsid w:val="008213EA"/>
    <w:rsid w:val="00821E46"/>
    <w:rsid w:val="00833FFA"/>
    <w:rsid w:val="00834F63"/>
    <w:rsid w:val="00836A76"/>
    <w:rsid w:val="00837E0D"/>
    <w:rsid w:val="00841BCD"/>
    <w:rsid w:val="008455D3"/>
    <w:rsid w:val="0084753E"/>
    <w:rsid w:val="00851A8E"/>
    <w:rsid w:val="008538E6"/>
    <w:rsid w:val="00856A55"/>
    <w:rsid w:val="00857ED6"/>
    <w:rsid w:val="00864D33"/>
    <w:rsid w:val="00867A62"/>
    <w:rsid w:val="00871CF7"/>
    <w:rsid w:val="00871D00"/>
    <w:rsid w:val="00873B37"/>
    <w:rsid w:val="00877B61"/>
    <w:rsid w:val="00880E45"/>
    <w:rsid w:val="008826C1"/>
    <w:rsid w:val="00885586"/>
    <w:rsid w:val="00892674"/>
    <w:rsid w:val="008A1BEC"/>
    <w:rsid w:val="008A3AF1"/>
    <w:rsid w:val="008A4F5B"/>
    <w:rsid w:val="008A51B2"/>
    <w:rsid w:val="008A57FF"/>
    <w:rsid w:val="008A6574"/>
    <w:rsid w:val="008A7896"/>
    <w:rsid w:val="008B12A4"/>
    <w:rsid w:val="008C0807"/>
    <w:rsid w:val="008C1E9E"/>
    <w:rsid w:val="008C28BC"/>
    <w:rsid w:val="008C3539"/>
    <w:rsid w:val="008C66B8"/>
    <w:rsid w:val="008C7CDB"/>
    <w:rsid w:val="008D1588"/>
    <w:rsid w:val="008D4640"/>
    <w:rsid w:val="008D62B8"/>
    <w:rsid w:val="008D71BD"/>
    <w:rsid w:val="008E468A"/>
    <w:rsid w:val="008E6A26"/>
    <w:rsid w:val="008E70A0"/>
    <w:rsid w:val="008E74E9"/>
    <w:rsid w:val="008F0B49"/>
    <w:rsid w:val="008F2F35"/>
    <w:rsid w:val="008F3503"/>
    <w:rsid w:val="008F50DE"/>
    <w:rsid w:val="008F6DB6"/>
    <w:rsid w:val="0090078F"/>
    <w:rsid w:val="0090091A"/>
    <w:rsid w:val="00900A0E"/>
    <w:rsid w:val="009042BD"/>
    <w:rsid w:val="009066EF"/>
    <w:rsid w:val="00906DA9"/>
    <w:rsid w:val="009137FB"/>
    <w:rsid w:val="00913FF9"/>
    <w:rsid w:val="009174E4"/>
    <w:rsid w:val="00917C72"/>
    <w:rsid w:val="00927FB2"/>
    <w:rsid w:val="00931061"/>
    <w:rsid w:val="009312C9"/>
    <w:rsid w:val="00932EBF"/>
    <w:rsid w:val="00933BE2"/>
    <w:rsid w:val="00933E09"/>
    <w:rsid w:val="00933F32"/>
    <w:rsid w:val="009352EE"/>
    <w:rsid w:val="009408A9"/>
    <w:rsid w:val="00964F3D"/>
    <w:rsid w:val="00973035"/>
    <w:rsid w:val="009732D7"/>
    <w:rsid w:val="0097357F"/>
    <w:rsid w:val="00975056"/>
    <w:rsid w:val="00977E1D"/>
    <w:rsid w:val="00983AC4"/>
    <w:rsid w:val="00991F3B"/>
    <w:rsid w:val="009A1082"/>
    <w:rsid w:val="009A179E"/>
    <w:rsid w:val="009A5F50"/>
    <w:rsid w:val="009A74C7"/>
    <w:rsid w:val="009B2653"/>
    <w:rsid w:val="009B3904"/>
    <w:rsid w:val="009B6103"/>
    <w:rsid w:val="009B6CB8"/>
    <w:rsid w:val="009C4C4E"/>
    <w:rsid w:val="009C64A0"/>
    <w:rsid w:val="009D0579"/>
    <w:rsid w:val="009D14FE"/>
    <w:rsid w:val="009D213D"/>
    <w:rsid w:val="009D3564"/>
    <w:rsid w:val="009E101A"/>
    <w:rsid w:val="009E2B12"/>
    <w:rsid w:val="009E54CE"/>
    <w:rsid w:val="009F5766"/>
    <w:rsid w:val="009F5893"/>
    <w:rsid w:val="00A020D4"/>
    <w:rsid w:val="00A047B9"/>
    <w:rsid w:val="00A14AB4"/>
    <w:rsid w:val="00A1511F"/>
    <w:rsid w:val="00A15CC6"/>
    <w:rsid w:val="00A2079F"/>
    <w:rsid w:val="00A21030"/>
    <w:rsid w:val="00A22B78"/>
    <w:rsid w:val="00A25AE5"/>
    <w:rsid w:val="00A2663C"/>
    <w:rsid w:val="00A328F5"/>
    <w:rsid w:val="00A37002"/>
    <w:rsid w:val="00A45A97"/>
    <w:rsid w:val="00A5088B"/>
    <w:rsid w:val="00A52D27"/>
    <w:rsid w:val="00A53370"/>
    <w:rsid w:val="00A55980"/>
    <w:rsid w:val="00A57548"/>
    <w:rsid w:val="00A60516"/>
    <w:rsid w:val="00A65EA9"/>
    <w:rsid w:val="00A662C4"/>
    <w:rsid w:val="00A72FA8"/>
    <w:rsid w:val="00A76062"/>
    <w:rsid w:val="00A771F7"/>
    <w:rsid w:val="00A777FC"/>
    <w:rsid w:val="00A83E32"/>
    <w:rsid w:val="00A84B68"/>
    <w:rsid w:val="00A9505E"/>
    <w:rsid w:val="00A95407"/>
    <w:rsid w:val="00A95AE6"/>
    <w:rsid w:val="00A965C0"/>
    <w:rsid w:val="00AA1B0E"/>
    <w:rsid w:val="00AA354E"/>
    <w:rsid w:val="00AB1694"/>
    <w:rsid w:val="00AB2F2D"/>
    <w:rsid w:val="00AB6EEA"/>
    <w:rsid w:val="00AB710F"/>
    <w:rsid w:val="00AC32AC"/>
    <w:rsid w:val="00AC5CA7"/>
    <w:rsid w:val="00AD23FB"/>
    <w:rsid w:val="00AD3553"/>
    <w:rsid w:val="00AD74E7"/>
    <w:rsid w:val="00AD7C25"/>
    <w:rsid w:val="00AE2D41"/>
    <w:rsid w:val="00AE53CA"/>
    <w:rsid w:val="00AE56B1"/>
    <w:rsid w:val="00AF2DE5"/>
    <w:rsid w:val="00AF46F7"/>
    <w:rsid w:val="00AF4B76"/>
    <w:rsid w:val="00AF5F43"/>
    <w:rsid w:val="00AF61FE"/>
    <w:rsid w:val="00AF64F2"/>
    <w:rsid w:val="00B03900"/>
    <w:rsid w:val="00B04D5E"/>
    <w:rsid w:val="00B0726D"/>
    <w:rsid w:val="00B07E9B"/>
    <w:rsid w:val="00B1064C"/>
    <w:rsid w:val="00B1161E"/>
    <w:rsid w:val="00B1202E"/>
    <w:rsid w:val="00B14C4C"/>
    <w:rsid w:val="00B20782"/>
    <w:rsid w:val="00B232C9"/>
    <w:rsid w:val="00B23690"/>
    <w:rsid w:val="00B3228D"/>
    <w:rsid w:val="00B362D7"/>
    <w:rsid w:val="00B405CC"/>
    <w:rsid w:val="00B40AF9"/>
    <w:rsid w:val="00B54E83"/>
    <w:rsid w:val="00B5748D"/>
    <w:rsid w:val="00B6388E"/>
    <w:rsid w:val="00B6418A"/>
    <w:rsid w:val="00B664A5"/>
    <w:rsid w:val="00B709EA"/>
    <w:rsid w:val="00B7240A"/>
    <w:rsid w:val="00B73862"/>
    <w:rsid w:val="00B84618"/>
    <w:rsid w:val="00B84BE8"/>
    <w:rsid w:val="00B850A7"/>
    <w:rsid w:val="00B86220"/>
    <w:rsid w:val="00B93B46"/>
    <w:rsid w:val="00B965B5"/>
    <w:rsid w:val="00B97548"/>
    <w:rsid w:val="00BA16C5"/>
    <w:rsid w:val="00BA66A6"/>
    <w:rsid w:val="00BA6BF3"/>
    <w:rsid w:val="00BA6E48"/>
    <w:rsid w:val="00BA7015"/>
    <w:rsid w:val="00BA74CE"/>
    <w:rsid w:val="00BA753B"/>
    <w:rsid w:val="00BA78C7"/>
    <w:rsid w:val="00BB08D9"/>
    <w:rsid w:val="00BB1E46"/>
    <w:rsid w:val="00BB4391"/>
    <w:rsid w:val="00BB776C"/>
    <w:rsid w:val="00BC5FED"/>
    <w:rsid w:val="00BD2440"/>
    <w:rsid w:val="00BE04E1"/>
    <w:rsid w:val="00BE253A"/>
    <w:rsid w:val="00BE31E1"/>
    <w:rsid w:val="00BF18C0"/>
    <w:rsid w:val="00BF2218"/>
    <w:rsid w:val="00BF4CED"/>
    <w:rsid w:val="00BF7F12"/>
    <w:rsid w:val="00C040A9"/>
    <w:rsid w:val="00C12317"/>
    <w:rsid w:val="00C135EE"/>
    <w:rsid w:val="00C13770"/>
    <w:rsid w:val="00C16930"/>
    <w:rsid w:val="00C17ABA"/>
    <w:rsid w:val="00C206B3"/>
    <w:rsid w:val="00C20B77"/>
    <w:rsid w:val="00C21ADB"/>
    <w:rsid w:val="00C225FC"/>
    <w:rsid w:val="00C23624"/>
    <w:rsid w:val="00C24946"/>
    <w:rsid w:val="00C2501C"/>
    <w:rsid w:val="00C251A8"/>
    <w:rsid w:val="00C27C32"/>
    <w:rsid w:val="00C3112F"/>
    <w:rsid w:val="00C31448"/>
    <w:rsid w:val="00C3157E"/>
    <w:rsid w:val="00C33CCA"/>
    <w:rsid w:val="00C531B4"/>
    <w:rsid w:val="00C53940"/>
    <w:rsid w:val="00C53CD6"/>
    <w:rsid w:val="00C64570"/>
    <w:rsid w:val="00C67938"/>
    <w:rsid w:val="00C707A3"/>
    <w:rsid w:val="00C7490E"/>
    <w:rsid w:val="00C74D29"/>
    <w:rsid w:val="00C7656C"/>
    <w:rsid w:val="00C77934"/>
    <w:rsid w:val="00C81724"/>
    <w:rsid w:val="00C81A32"/>
    <w:rsid w:val="00C86711"/>
    <w:rsid w:val="00C87AE4"/>
    <w:rsid w:val="00C900C4"/>
    <w:rsid w:val="00C90952"/>
    <w:rsid w:val="00C92C9D"/>
    <w:rsid w:val="00C92F14"/>
    <w:rsid w:val="00C976CB"/>
    <w:rsid w:val="00CA054C"/>
    <w:rsid w:val="00CA136F"/>
    <w:rsid w:val="00CA2126"/>
    <w:rsid w:val="00CA3A70"/>
    <w:rsid w:val="00CA4325"/>
    <w:rsid w:val="00CA44DC"/>
    <w:rsid w:val="00CA499B"/>
    <w:rsid w:val="00CA5F5B"/>
    <w:rsid w:val="00CA6319"/>
    <w:rsid w:val="00CA7314"/>
    <w:rsid w:val="00CB2E4C"/>
    <w:rsid w:val="00CB3ED7"/>
    <w:rsid w:val="00CB5395"/>
    <w:rsid w:val="00CB6167"/>
    <w:rsid w:val="00CB7AEB"/>
    <w:rsid w:val="00CD11B4"/>
    <w:rsid w:val="00CD19D6"/>
    <w:rsid w:val="00CD5B75"/>
    <w:rsid w:val="00CD6047"/>
    <w:rsid w:val="00CD7492"/>
    <w:rsid w:val="00CE1673"/>
    <w:rsid w:val="00CE2C7B"/>
    <w:rsid w:val="00CE3A6B"/>
    <w:rsid w:val="00CE789D"/>
    <w:rsid w:val="00CF4301"/>
    <w:rsid w:val="00D00211"/>
    <w:rsid w:val="00D06309"/>
    <w:rsid w:val="00D101B2"/>
    <w:rsid w:val="00D15494"/>
    <w:rsid w:val="00D21EF9"/>
    <w:rsid w:val="00D244A1"/>
    <w:rsid w:val="00D2691B"/>
    <w:rsid w:val="00D3084E"/>
    <w:rsid w:val="00D34394"/>
    <w:rsid w:val="00D351EA"/>
    <w:rsid w:val="00D41336"/>
    <w:rsid w:val="00D431E7"/>
    <w:rsid w:val="00D43403"/>
    <w:rsid w:val="00D43815"/>
    <w:rsid w:val="00D51B3E"/>
    <w:rsid w:val="00D60243"/>
    <w:rsid w:val="00D62E71"/>
    <w:rsid w:val="00D62E95"/>
    <w:rsid w:val="00D71395"/>
    <w:rsid w:val="00D71CE5"/>
    <w:rsid w:val="00D740CA"/>
    <w:rsid w:val="00D74F97"/>
    <w:rsid w:val="00D766FA"/>
    <w:rsid w:val="00D77446"/>
    <w:rsid w:val="00D8227F"/>
    <w:rsid w:val="00D841F0"/>
    <w:rsid w:val="00D85728"/>
    <w:rsid w:val="00D86891"/>
    <w:rsid w:val="00DA168C"/>
    <w:rsid w:val="00DA56A5"/>
    <w:rsid w:val="00DB01CB"/>
    <w:rsid w:val="00DB04AD"/>
    <w:rsid w:val="00DB1979"/>
    <w:rsid w:val="00DB5167"/>
    <w:rsid w:val="00DB5BD1"/>
    <w:rsid w:val="00DC13DD"/>
    <w:rsid w:val="00DC18E4"/>
    <w:rsid w:val="00DC23E7"/>
    <w:rsid w:val="00DC491A"/>
    <w:rsid w:val="00DC68FE"/>
    <w:rsid w:val="00DD2050"/>
    <w:rsid w:val="00DE1CCA"/>
    <w:rsid w:val="00DE5C2D"/>
    <w:rsid w:val="00DF1C6A"/>
    <w:rsid w:val="00DF2997"/>
    <w:rsid w:val="00DF3727"/>
    <w:rsid w:val="00DF41F9"/>
    <w:rsid w:val="00DF49F4"/>
    <w:rsid w:val="00DF5BAD"/>
    <w:rsid w:val="00E041BD"/>
    <w:rsid w:val="00E067AD"/>
    <w:rsid w:val="00E07836"/>
    <w:rsid w:val="00E145DB"/>
    <w:rsid w:val="00E257CB"/>
    <w:rsid w:val="00E31201"/>
    <w:rsid w:val="00E458CA"/>
    <w:rsid w:val="00E4606C"/>
    <w:rsid w:val="00E47C78"/>
    <w:rsid w:val="00E50338"/>
    <w:rsid w:val="00E559D4"/>
    <w:rsid w:val="00E66F0A"/>
    <w:rsid w:val="00E708BF"/>
    <w:rsid w:val="00E71AA9"/>
    <w:rsid w:val="00E76916"/>
    <w:rsid w:val="00EA38EF"/>
    <w:rsid w:val="00EB03EC"/>
    <w:rsid w:val="00EB7117"/>
    <w:rsid w:val="00EC738C"/>
    <w:rsid w:val="00EC7BC3"/>
    <w:rsid w:val="00ED7600"/>
    <w:rsid w:val="00ED7E21"/>
    <w:rsid w:val="00EE3870"/>
    <w:rsid w:val="00EE5596"/>
    <w:rsid w:val="00EE606D"/>
    <w:rsid w:val="00EE76F8"/>
    <w:rsid w:val="00EF2BF8"/>
    <w:rsid w:val="00EF3550"/>
    <w:rsid w:val="00EF423C"/>
    <w:rsid w:val="00F0145C"/>
    <w:rsid w:val="00F03774"/>
    <w:rsid w:val="00F1362C"/>
    <w:rsid w:val="00F17C40"/>
    <w:rsid w:val="00F17E30"/>
    <w:rsid w:val="00F22495"/>
    <w:rsid w:val="00F2262F"/>
    <w:rsid w:val="00F22DBF"/>
    <w:rsid w:val="00F25599"/>
    <w:rsid w:val="00F26B2D"/>
    <w:rsid w:val="00F30EAE"/>
    <w:rsid w:val="00F31493"/>
    <w:rsid w:val="00F36512"/>
    <w:rsid w:val="00F40959"/>
    <w:rsid w:val="00F4470D"/>
    <w:rsid w:val="00F47E31"/>
    <w:rsid w:val="00F50B22"/>
    <w:rsid w:val="00F5432A"/>
    <w:rsid w:val="00F551F0"/>
    <w:rsid w:val="00F571C5"/>
    <w:rsid w:val="00F624C5"/>
    <w:rsid w:val="00F62D85"/>
    <w:rsid w:val="00F64DA4"/>
    <w:rsid w:val="00F65804"/>
    <w:rsid w:val="00F66FC6"/>
    <w:rsid w:val="00F73FBE"/>
    <w:rsid w:val="00F77452"/>
    <w:rsid w:val="00F77D5C"/>
    <w:rsid w:val="00F824F5"/>
    <w:rsid w:val="00F8277D"/>
    <w:rsid w:val="00F85530"/>
    <w:rsid w:val="00F8683A"/>
    <w:rsid w:val="00F8755B"/>
    <w:rsid w:val="00F87734"/>
    <w:rsid w:val="00F9056D"/>
    <w:rsid w:val="00F9182B"/>
    <w:rsid w:val="00F91D67"/>
    <w:rsid w:val="00F9252E"/>
    <w:rsid w:val="00F94190"/>
    <w:rsid w:val="00F94772"/>
    <w:rsid w:val="00FA006E"/>
    <w:rsid w:val="00FA606D"/>
    <w:rsid w:val="00FA6DBF"/>
    <w:rsid w:val="00FA7BC8"/>
    <w:rsid w:val="00FB4E18"/>
    <w:rsid w:val="00FC29B9"/>
    <w:rsid w:val="00FC2C5B"/>
    <w:rsid w:val="00FC45E0"/>
    <w:rsid w:val="00FC509A"/>
    <w:rsid w:val="00FC6FD3"/>
    <w:rsid w:val="00FC7746"/>
    <w:rsid w:val="00FC7F0B"/>
    <w:rsid w:val="00FD0971"/>
    <w:rsid w:val="00FE330F"/>
    <w:rsid w:val="00FE50B0"/>
    <w:rsid w:val="00FF0301"/>
    <w:rsid w:val="00FF2234"/>
    <w:rsid w:val="00FF289D"/>
    <w:rsid w:val="00FF28A8"/>
    <w:rsid w:val="00FF3795"/>
    <w:rsid w:val="00FF6B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7E411EB3"/>
  <w15:chartTrackingRefBased/>
  <w15:docId w15:val="{0F7E7DB3-38B1-47FD-A4C1-0B723AFFA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20D4"/>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paragraph" w:styleId="Heading3">
    <w:name w:val="heading 3"/>
    <w:basedOn w:val="Normal"/>
    <w:next w:val="Normal"/>
    <w:link w:val="Heading3Char"/>
    <w:uiPriority w:val="9"/>
    <w:unhideWhenUsed/>
    <w:qFormat/>
    <w:rsid w:val="006F56C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AA354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9B3904"/>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6"/>
      </w:numPr>
    </w:pPr>
    <w:rPr>
      <w:lang w:val="en-US"/>
    </w:rPr>
  </w:style>
  <w:style w:type="paragraph" w:customStyle="1" w:styleId="RAN4H1">
    <w:name w:val="RAN4 H1"/>
    <w:basedOn w:val="Normal"/>
    <w:next w:val="Normal"/>
    <w:link w:val="RAN4H1Char"/>
    <w:qFormat/>
    <w:rsid w:val="00AE56B1"/>
    <w:pPr>
      <w:keepNext/>
      <w:keepLines/>
      <w:numPr>
        <w:numId w:val="6"/>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lang w:val="en-GB"/>
    </w:rPr>
  </w:style>
  <w:style w:type="character" w:customStyle="1" w:styleId="ListParagraphChar">
    <w:name w:val="List Paragraph Char"/>
    <w:basedOn w:val="DefaultParagraphFont"/>
    <w:link w:val="ListParagraph"/>
    <w:uiPriority w:val="34"/>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Heading3"/>
    <w:next w:val="Normal"/>
    <w:link w:val="RAN4H3Char"/>
    <w:qFormat/>
    <w:rsid w:val="00C20B77"/>
    <w:pPr>
      <w:numPr>
        <w:ilvl w:val="2"/>
        <w:numId w:val="6"/>
      </w:numPr>
      <w:spacing w:after="180"/>
      <w:ind w:left="1225" w:hanging="505"/>
    </w:pPr>
    <w:rPr>
      <w:rFonts w:ascii="Arial" w:hAnsi="Arial" w:cs="Arial"/>
      <w:color w:val="auto"/>
    </w:rPr>
  </w:style>
  <w:style w:type="character" w:customStyle="1" w:styleId="RAN4H3Char">
    <w:name w:val="RAN4 H3 Char"/>
    <w:basedOn w:val="DefaultParagraphFont"/>
    <w:link w:val="RAN4H3"/>
    <w:rsid w:val="00C20B77"/>
    <w:rPr>
      <w:rFonts w:ascii="Arial" w:eastAsiaTheme="majorEastAsia" w:hAnsi="Arial" w:cs="Arial"/>
      <w:sz w:val="24"/>
      <w:szCs w:val="24"/>
    </w:rPr>
  </w:style>
  <w:style w:type="character" w:styleId="UnresolvedMention">
    <w:name w:val="Unresolved Mention"/>
    <w:basedOn w:val="DefaultParagraphFont"/>
    <w:uiPriority w:val="99"/>
    <w:semiHidden/>
    <w:unhideWhenUsed/>
    <w:rsid w:val="004E3668"/>
    <w:rPr>
      <w:color w:val="808080"/>
      <w:shd w:val="clear" w:color="auto" w:fill="E6E6E6"/>
    </w:rPr>
  </w:style>
  <w:style w:type="character" w:styleId="CommentReference">
    <w:name w:val="annotation reference"/>
    <w:basedOn w:val="DefaultParagraphFont"/>
    <w:uiPriority w:val="99"/>
    <w:semiHidden/>
    <w:unhideWhenUsed/>
    <w:rsid w:val="00F2262F"/>
    <w:rPr>
      <w:sz w:val="16"/>
      <w:szCs w:val="16"/>
    </w:rPr>
  </w:style>
  <w:style w:type="paragraph" w:styleId="CommentText">
    <w:name w:val="annotation text"/>
    <w:basedOn w:val="Normal"/>
    <w:link w:val="CommentTextChar"/>
    <w:uiPriority w:val="99"/>
    <w:semiHidden/>
    <w:unhideWhenUsed/>
    <w:rsid w:val="00F2262F"/>
    <w:pPr>
      <w:spacing w:line="240" w:lineRule="auto"/>
    </w:pPr>
    <w:rPr>
      <w:szCs w:val="20"/>
    </w:rPr>
  </w:style>
  <w:style w:type="character" w:customStyle="1" w:styleId="CommentTextChar">
    <w:name w:val="Comment Text Char"/>
    <w:basedOn w:val="DefaultParagraphFont"/>
    <w:link w:val="CommentText"/>
    <w:uiPriority w:val="99"/>
    <w:semiHidden/>
    <w:rsid w:val="00F2262F"/>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F2262F"/>
    <w:rPr>
      <w:b/>
      <w:bCs/>
    </w:rPr>
  </w:style>
  <w:style w:type="character" w:customStyle="1" w:styleId="CommentSubjectChar">
    <w:name w:val="Comment Subject Char"/>
    <w:basedOn w:val="CommentTextChar"/>
    <w:link w:val="CommentSubject"/>
    <w:uiPriority w:val="99"/>
    <w:semiHidden/>
    <w:rsid w:val="00F2262F"/>
    <w:rPr>
      <w:rFonts w:ascii="Times New Roman" w:hAnsi="Times New Roman"/>
      <w:b/>
      <w:bCs/>
      <w:sz w:val="20"/>
      <w:szCs w:val="20"/>
    </w:rPr>
  </w:style>
  <w:style w:type="paragraph" w:styleId="BalloonText">
    <w:name w:val="Balloon Text"/>
    <w:basedOn w:val="Normal"/>
    <w:link w:val="BalloonTextChar"/>
    <w:uiPriority w:val="99"/>
    <w:semiHidden/>
    <w:unhideWhenUsed/>
    <w:rsid w:val="00F2262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262F"/>
    <w:rPr>
      <w:rFonts w:ascii="Segoe UI" w:hAnsi="Segoe UI" w:cs="Segoe UI"/>
      <w:sz w:val="18"/>
      <w:szCs w:val="18"/>
    </w:rPr>
  </w:style>
  <w:style w:type="table" w:styleId="PlainTable1">
    <w:name w:val="Plain Table 1"/>
    <w:basedOn w:val="TableNormal"/>
    <w:uiPriority w:val="41"/>
    <w:rsid w:val="00EE76F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Paragraphedeliste">
    <w:name w:val="Paragraphe de liste"/>
    <w:basedOn w:val="Normal"/>
    <w:uiPriority w:val="34"/>
    <w:qFormat/>
    <w:rsid w:val="00547331"/>
    <w:pPr>
      <w:spacing w:after="0" w:line="240" w:lineRule="auto"/>
      <w:ind w:left="720"/>
    </w:pPr>
    <w:rPr>
      <w:rFonts w:eastAsia="SimSun" w:cs="Times New Roman"/>
      <w:sz w:val="24"/>
      <w:szCs w:val="24"/>
      <w:lang w:val="fr-FR" w:eastAsia="zh-CN"/>
    </w:rPr>
  </w:style>
  <w:style w:type="paragraph" w:customStyle="1" w:styleId="B1">
    <w:name w:val="B1"/>
    <w:basedOn w:val="List"/>
    <w:link w:val="B1Char"/>
    <w:rsid w:val="00547331"/>
    <w:pPr>
      <w:spacing w:after="180" w:line="240" w:lineRule="auto"/>
      <w:ind w:left="568" w:hanging="284"/>
      <w:contextualSpacing w:val="0"/>
    </w:pPr>
    <w:rPr>
      <w:rFonts w:eastAsiaTheme="minorEastAsia" w:cs="Times New Roman"/>
      <w:szCs w:val="20"/>
      <w:lang w:val="en-GB"/>
    </w:rPr>
  </w:style>
  <w:style w:type="character" w:customStyle="1" w:styleId="B1Char">
    <w:name w:val="B1 Char"/>
    <w:link w:val="B1"/>
    <w:locked/>
    <w:rsid w:val="00547331"/>
    <w:rPr>
      <w:rFonts w:ascii="Times New Roman" w:eastAsiaTheme="minorEastAsia" w:hAnsi="Times New Roman" w:cs="Times New Roman"/>
      <w:sz w:val="20"/>
      <w:szCs w:val="20"/>
      <w:lang w:val="en-GB"/>
    </w:rPr>
  </w:style>
  <w:style w:type="paragraph" w:styleId="List">
    <w:name w:val="List"/>
    <w:basedOn w:val="Normal"/>
    <w:uiPriority w:val="99"/>
    <w:semiHidden/>
    <w:unhideWhenUsed/>
    <w:rsid w:val="00547331"/>
    <w:pPr>
      <w:ind w:left="283" w:hanging="283"/>
      <w:contextualSpacing/>
    </w:pPr>
  </w:style>
  <w:style w:type="table" w:styleId="PlainTable3">
    <w:name w:val="Plain Table 3"/>
    <w:basedOn w:val="TableNormal"/>
    <w:uiPriority w:val="43"/>
    <w:rsid w:val="002E789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C">
    <w:name w:val="TAC"/>
    <w:basedOn w:val="Normal"/>
    <w:link w:val="TACChar"/>
    <w:qFormat/>
    <w:rsid w:val="0052639F"/>
    <w:pPr>
      <w:keepNext/>
      <w:keepLines/>
      <w:spacing w:after="0" w:line="240" w:lineRule="auto"/>
      <w:jc w:val="center"/>
    </w:pPr>
    <w:rPr>
      <w:rFonts w:ascii="Arial" w:eastAsia="Malgun Gothic" w:hAnsi="Arial" w:cs="Times New Roman"/>
      <w:sz w:val="18"/>
      <w:szCs w:val="20"/>
      <w:lang w:val="en-GB"/>
    </w:rPr>
  </w:style>
  <w:style w:type="character" w:customStyle="1" w:styleId="TACChar">
    <w:name w:val="TAC Char"/>
    <w:link w:val="TAC"/>
    <w:qFormat/>
    <w:rsid w:val="0052639F"/>
    <w:rPr>
      <w:rFonts w:ascii="Arial" w:eastAsia="Malgun Gothic" w:hAnsi="Arial" w:cs="Times New Roman"/>
      <w:sz w:val="18"/>
      <w:szCs w:val="20"/>
      <w:lang w:val="en-GB"/>
    </w:rPr>
  </w:style>
  <w:style w:type="character" w:customStyle="1" w:styleId="Heading3Char">
    <w:name w:val="Heading 3 Char"/>
    <w:basedOn w:val="DefaultParagraphFont"/>
    <w:link w:val="Heading3"/>
    <w:uiPriority w:val="9"/>
    <w:rsid w:val="006F56C6"/>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AA354E"/>
    <w:rPr>
      <w:rFonts w:asciiTheme="majorHAnsi" w:eastAsiaTheme="majorEastAsia" w:hAnsiTheme="majorHAnsi" w:cstheme="majorBidi"/>
      <w:i/>
      <w:iCs/>
      <w:color w:val="2F5496" w:themeColor="accent1" w:themeShade="BF"/>
      <w:sz w:val="20"/>
    </w:rPr>
  </w:style>
  <w:style w:type="paragraph" w:customStyle="1" w:styleId="TH">
    <w:name w:val="TH"/>
    <w:basedOn w:val="Normal"/>
    <w:link w:val="THChar"/>
    <w:qFormat/>
    <w:rsid w:val="002333B6"/>
    <w:pPr>
      <w:keepNext/>
      <w:keepLines/>
      <w:spacing w:before="60" w:after="180" w:line="240" w:lineRule="auto"/>
      <w:jc w:val="center"/>
    </w:pPr>
    <w:rPr>
      <w:rFonts w:ascii="Arial" w:eastAsia="Times New Roman" w:hAnsi="Arial" w:cs="Times New Roman"/>
      <w:b/>
      <w:szCs w:val="20"/>
      <w:lang w:val="en-GB"/>
    </w:rPr>
  </w:style>
  <w:style w:type="character" w:customStyle="1" w:styleId="THChar">
    <w:name w:val="TH Char"/>
    <w:link w:val="TH"/>
    <w:qFormat/>
    <w:rsid w:val="002333B6"/>
    <w:rPr>
      <w:rFonts w:ascii="Arial" w:eastAsia="Times New Roman" w:hAnsi="Arial" w:cs="Times New Roman"/>
      <w:b/>
      <w:sz w:val="20"/>
      <w:szCs w:val="20"/>
      <w:lang w:val="en-GB"/>
    </w:rPr>
  </w:style>
  <w:style w:type="paragraph" w:styleId="TOC7">
    <w:name w:val="toc 7"/>
    <w:basedOn w:val="Normal"/>
    <w:next w:val="Normal"/>
    <w:autoRedefine/>
    <w:uiPriority w:val="39"/>
    <w:semiHidden/>
    <w:unhideWhenUsed/>
    <w:rsid w:val="002333B6"/>
    <w:pPr>
      <w:spacing w:after="100"/>
      <w:ind w:left="1200"/>
    </w:pPr>
  </w:style>
  <w:style w:type="paragraph" w:customStyle="1" w:styleId="EX">
    <w:name w:val="EX"/>
    <w:basedOn w:val="Normal"/>
    <w:rsid w:val="002333B6"/>
    <w:pPr>
      <w:keepLines/>
      <w:overflowPunct w:val="0"/>
      <w:autoSpaceDE w:val="0"/>
      <w:autoSpaceDN w:val="0"/>
      <w:adjustRightInd w:val="0"/>
      <w:spacing w:after="180" w:line="240" w:lineRule="auto"/>
      <w:ind w:left="1702" w:hanging="1418"/>
      <w:textAlignment w:val="baseline"/>
    </w:pPr>
    <w:rPr>
      <w:rFonts w:eastAsia="SimSun" w:cs="Times New Roman"/>
      <w:szCs w:val="20"/>
      <w:lang w:val="en-GB"/>
    </w:rPr>
  </w:style>
  <w:style w:type="paragraph" w:styleId="NormalWeb">
    <w:name w:val="Normal (Web)"/>
    <w:basedOn w:val="Normal"/>
    <w:uiPriority w:val="99"/>
    <w:semiHidden/>
    <w:unhideWhenUsed/>
    <w:rsid w:val="00755E0E"/>
    <w:pPr>
      <w:spacing w:before="100" w:beforeAutospacing="1" w:after="100" w:afterAutospacing="1" w:line="240" w:lineRule="auto"/>
    </w:pPr>
    <w:rPr>
      <w:rFonts w:eastAsia="Times New Roman" w:cs="Times New Roman"/>
      <w:sz w:val="24"/>
      <w:szCs w:val="24"/>
      <w:lang w:val="en-GB" w:eastAsia="en-GB"/>
    </w:rPr>
  </w:style>
  <w:style w:type="character" w:customStyle="1" w:styleId="Heading5Char">
    <w:name w:val="Heading 5 Char"/>
    <w:basedOn w:val="DefaultParagraphFont"/>
    <w:link w:val="Heading5"/>
    <w:uiPriority w:val="9"/>
    <w:semiHidden/>
    <w:rsid w:val="009B3904"/>
    <w:rPr>
      <w:rFonts w:asciiTheme="majorHAnsi" w:eastAsiaTheme="majorEastAsia" w:hAnsiTheme="majorHAnsi" w:cstheme="majorBidi"/>
      <w:color w:val="2F5496" w:themeColor="accent1" w:themeShade="BF"/>
      <w:sz w:val="20"/>
    </w:rPr>
  </w:style>
  <w:style w:type="paragraph" w:styleId="Revision">
    <w:name w:val="Revision"/>
    <w:hidden/>
    <w:uiPriority w:val="99"/>
    <w:semiHidden/>
    <w:rsid w:val="00F31493"/>
    <w:pPr>
      <w:spacing w:after="0" w:line="240" w:lineRule="auto"/>
    </w:pPr>
    <w:rPr>
      <w:rFonts w:ascii="Times New Roman" w:hAnsi="Times New Roman"/>
      <w:sz w:val="20"/>
    </w:rPr>
  </w:style>
  <w:style w:type="paragraph" w:customStyle="1" w:styleId="NO">
    <w:name w:val="NO"/>
    <w:basedOn w:val="Normal"/>
    <w:rsid w:val="00C7656C"/>
    <w:pPr>
      <w:keepLines/>
      <w:overflowPunct w:val="0"/>
      <w:autoSpaceDE w:val="0"/>
      <w:autoSpaceDN w:val="0"/>
      <w:adjustRightInd w:val="0"/>
      <w:spacing w:after="180" w:line="240" w:lineRule="auto"/>
      <w:ind w:left="1135" w:hanging="851"/>
      <w:textAlignment w:val="baseline"/>
    </w:pPr>
    <w:rPr>
      <w:rFonts w:eastAsia="Malgun Gothic" w:cs="Times New Roman"/>
      <w:szCs w:val="20"/>
      <w:lang w:val="en-GB"/>
    </w:rPr>
  </w:style>
  <w:style w:type="character" w:customStyle="1" w:styleId="normaltextrun">
    <w:name w:val="normaltextrun"/>
    <w:basedOn w:val="DefaultParagraphFont"/>
    <w:rsid w:val="00AB71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67548">
      <w:bodyDiv w:val="1"/>
      <w:marLeft w:val="0"/>
      <w:marRight w:val="0"/>
      <w:marTop w:val="0"/>
      <w:marBottom w:val="0"/>
      <w:divBdr>
        <w:top w:val="none" w:sz="0" w:space="0" w:color="auto"/>
        <w:left w:val="none" w:sz="0" w:space="0" w:color="auto"/>
        <w:bottom w:val="none" w:sz="0" w:space="0" w:color="auto"/>
        <w:right w:val="none" w:sz="0" w:space="0" w:color="auto"/>
      </w:divBdr>
      <w:divsChild>
        <w:div w:id="869489971">
          <w:marLeft w:val="547"/>
          <w:marRight w:val="0"/>
          <w:marTop w:val="154"/>
          <w:marBottom w:val="0"/>
          <w:divBdr>
            <w:top w:val="none" w:sz="0" w:space="0" w:color="auto"/>
            <w:left w:val="none" w:sz="0" w:space="0" w:color="auto"/>
            <w:bottom w:val="none" w:sz="0" w:space="0" w:color="auto"/>
            <w:right w:val="none" w:sz="0" w:space="0" w:color="auto"/>
          </w:divBdr>
        </w:div>
      </w:divsChild>
    </w:div>
    <w:div w:id="87772055">
      <w:bodyDiv w:val="1"/>
      <w:marLeft w:val="0"/>
      <w:marRight w:val="0"/>
      <w:marTop w:val="0"/>
      <w:marBottom w:val="0"/>
      <w:divBdr>
        <w:top w:val="none" w:sz="0" w:space="0" w:color="auto"/>
        <w:left w:val="none" w:sz="0" w:space="0" w:color="auto"/>
        <w:bottom w:val="none" w:sz="0" w:space="0" w:color="auto"/>
        <w:right w:val="none" w:sz="0" w:space="0" w:color="auto"/>
      </w:divBdr>
    </w:div>
    <w:div w:id="213078128">
      <w:bodyDiv w:val="1"/>
      <w:marLeft w:val="0"/>
      <w:marRight w:val="0"/>
      <w:marTop w:val="0"/>
      <w:marBottom w:val="0"/>
      <w:divBdr>
        <w:top w:val="none" w:sz="0" w:space="0" w:color="auto"/>
        <w:left w:val="none" w:sz="0" w:space="0" w:color="auto"/>
        <w:bottom w:val="none" w:sz="0" w:space="0" w:color="auto"/>
        <w:right w:val="none" w:sz="0" w:space="0" w:color="auto"/>
      </w:divBdr>
    </w:div>
    <w:div w:id="228854077">
      <w:bodyDiv w:val="1"/>
      <w:marLeft w:val="0"/>
      <w:marRight w:val="0"/>
      <w:marTop w:val="0"/>
      <w:marBottom w:val="0"/>
      <w:divBdr>
        <w:top w:val="none" w:sz="0" w:space="0" w:color="auto"/>
        <w:left w:val="none" w:sz="0" w:space="0" w:color="auto"/>
        <w:bottom w:val="none" w:sz="0" w:space="0" w:color="auto"/>
        <w:right w:val="none" w:sz="0" w:space="0" w:color="auto"/>
      </w:divBdr>
      <w:divsChild>
        <w:div w:id="476192413">
          <w:marLeft w:val="360"/>
          <w:marRight w:val="0"/>
          <w:marTop w:val="200"/>
          <w:marBottom w:val="0"/>
          <w:divBdr>
            <w:top w:val="none" w:sz="0" w:space="0" w:color="auto"/>
            <w:left w:val="none" w:sz="0" w:space="0" w:color="auto"/>
            <w:bottom w:val="none" w:sz="0" w:space="0" w:color="auto"/>
            <w:right w:val="none" w:sz="0" w:space="0" w:color="auto"/>
          </w:divBdr>
        </w:div>
        <w:div w:id="1237084570">
          <w:marLeft w:val="1080"/>
          <w:marRight w:val="0"/>
          <w:marTop w:val="100"/>
          <w:marBottom w:val="0"/>
          <w:divBdr>
            <w:top w:val="none" w:sz="0" w:space="0" w:color="auto"/>
            <w:left w:val="none" w:sz="0" w:space="0" w:color="auto"/>
            <w:bottom w:val="none" w:sz="0" w:space="0" w:color="auto"/>
            <w:right w:val="none" w:sz="0" w:space="0" w:color="auto"/>
          </w:divBdr>
        </w:div>
        <w:div w:id="960961120">
          <w:marLeft w:val="1080"/>
          <w:marRight w:val="0"/>
          <w:marTop w:val="100"/>
          <w:marBottom w:val="0"/>
          <w:divBdr>
            <w:top w:val="none" w:sz="0" w:space="0" w:color="auto"/>
            <w:left w:val="none" w:sz="0" w:space="0" w:color="auto"/>
            <w:bottom w:val="none" w:sz="0" w:space="0" w:color="auto"/>
            <w:right w:val="none" w:sz="0" w:space="0" w:color="auto"/>
          </w:divBdr>
        </w:div>
        <w:div w:id="2134014427">
          <w:marLeft w:val="360"/>
          <w:marRight w:val="0"/>
          <w:marTop w:val="200"/>
          <w:marBottom w:val="0"/>
          <w:divBdr>
            <w:top w:val="none" w:sz="0" w:space="0" w:color="auto"/>
            <w:left w:val="none" w:sz="0" w:space="0" w:color="auto"/>
            <w:bottom w:val="none" w:sz="0" w:space="0" w:color="auto"/>
            <w:right w:val="none" w:sz="0" w:space="0" w:color="auto"/>
          </w:divBdr>
        </w:div>
        <w:div w:id="1695571884">
          <w:marLeft w:val="1080"/>
          <w:marRight w:val="0"/>
          <w:marTop w:val="100"/>
          <w:marBottom w:val="0"/>
          <w:divBdr>
            <w:top w:val="none" w:sz="0" w:space="0" w:color="auto"/>
            <w:left w:val="none" w:sz="0" w:space="0" w:color="auto"/>
            <w:bottom w:val="none" w:sz="0" w:space="0" w:color="auto"/>
            <w:right w:val="none" w:sz="0" w:space="0" w:color="auto"/>
          </w:divBdr>
        </w:div>
        <w:div w:id="60759281">
          <w:marLeft w:val="360"/>
          <w:marRight w:val="0"/>
          <w:marTop w:val="200"/>
          <w:marBottom w:val="0"/>
          <w:divBdr>
            <w:top w:val="none" w:sz="0" w:space="0" w:color="auto"/>
            <w:left w:val="none" w:sz="0" w:space="0" w:color="auto"/>
            <w:bottom w:val="none" w:sz="0" w:space="0" w:color="auto"/>
            <w:right w:val="none" w:sz="0" w:space="0" w:color="auto"/>
          </w:divBdr>
        </w:div>
        <w:div w:id="1990133529">
          <w:marLeft w:val="1080"/>
          <w:marRight w:val="0"/>
          <w:marTop w:val="100"/>
          <w:marBottom w:val="0"/>
          <w:divBdr>
            <w:top w:val="none" w:sz="0" w:space="0" w:color="auto"/>
            <w:left w:val="none" w:sz="0" w:space="0" w:color="auto"/>
            <w:bottom w:val="none" w:sz="0" w:space="0" w:color="auto"/>
            <w:right w:val="none" w:sz="0" w:space="0" w:color="auto"/>
          </w:divBdr>
        </w:div>
        <w:div w:id="363946918">
          <w:marLeft w:val="1080"/>
          <w:marRight w:val="0"/>
          <w:marTop w:val="100"/>
          <w:marBottom w:val="0"/>
          <w:divBdr>
            <w:top w:val="none" w:sz="0" w:space="0" w:color="auto"/>
            <w:left w:val="none" w:sz="0" w:space="0" w:color="auto"/>
            <w:bottom w:val="none" w:sz="0" w:space="0" w:color="auto"/>
            <w:right w:val="none" w:sz="0" w:space="0" w:color="auto"/>
          </w:divBdr>
        </w:div>
      </w:divsChild>
    </w:div>
    <w:div w:id="251740486">
      <w:bodyDiv w:val="1"/>
      <w:marLeft w:val="0"/>
      <w:marRight w:val="0"/>
      <w:marTop w:val="0"/>
      <w:marBottom w:val="0"/>
      <w:divBdr>
        <w:top w:val="none" w:sz="0" w:space="0" w:color="auto"/>
        <w:left w:val="none" w:sz="0" w:space="0" w:color="auto"/>
        <w:bottom w:val="none" w:sz="0" w:space="0" w:color="auto"/>
        <w:right w:val="none" w:sz="0" w:space="0" w:color="auto"/>
      </w:divBdr>
    </w:div>
    <w:div w:id="256865806">
      <w:bodyDiv w:val="1"/>
      <w:marLeft w:val="0"/>
      <w:marRight w:val="0"/>
      <w:marTop w:val="0"/>
      <w:marBottom w:val="0"/>
      <w:divBdr>
        <w:top w:val="none" w:sz="0" w:space="0" w:color="auto"/>
        <w:left w:val="none" w:sz="0" w:space="0" w:color="auto"/>
        <w:bottom w:val="none" w:sz="0" w:space="0" w:color="auto"/>
        <w:right w:val="none" w:sz="0" w:space="0" w:color="auto"/>
      </w:divBdr>
    </w:div>
    <w:div w:id="451479003">
      <w:bodyDiv w:val="1"/>
      <w:marLeft w:val="0"/>
      <w:marRight w:val="0"/>
      <w:marTop w:val="0"/>
      <w:marBottom w:val="0"/>
      <w:divBdr>
        <w:top w:val="none" w:sz="0" w:space="0" w:color="auto"/>
        <w:left w:val="none" w:sz="0" w:space="0" w:color="auto"/>
        <w:bottom w:val="none" w:sz="0" w:space="0" w:color="auto"/>
        <w:right w:val="none" w:sz="0" w:space="0" w:color="auto"/>
      </w:divBdr>
    </w:div>
    <w:div w:id="463889507">
      <w:bodyDiv w:val="1"/>
      <w:marLeft w:val="0"/>
      <w:marRight w:val="0"/>
      <w:marTop w:val="0"/>
      <w:marBottom w:val="0"/>
      <w:divBdr>
        <w:top w:val="none" w:sz="0" w:space="0" w:color="auto"/>
        <w:left w:val="none" w:sz="0" w:space="0" w:color="auto"/>
        <w:bottom w:val="none" w:sz="0" w:space="0" w:color="auto"/>
        <w:right w:val="none" w:sz="0" w:space="0" w:color="auto"/>
      </w:divBdr>
    </w:div>
    <w:div w:id="485123880">
      <w:bodyDiv w:val="1"/>
      <w:marLeft w:val="0"/>
      <w:marRight w:val="0"/>
      <w:marTop w:val="0"/>
      <w:marBottom w:val="0"/>
      <w:divBdr>
        <w:top w:val="none" w:sz="0" w:space="0" w:color="auto"/>
        <w:left w:val="none" w:sz="0" w:space="0" w:color="auto"/>
        <w:bottom w:val="none" w:sz="0" w:space="0" w:color="auto"/>
        <w:right w:val="none" w:sz="0" w:space="0" w:color="auto"/>
      </w:divBdr>
      <w:divsChild>
        <w:div w:id="781075488">
          <w:marLeft w:val="547"/>
          <w:marRight w:val="0"/>
          <w:marTop w:val="154"/>
          <w:marBottom w:val="0"/>
          <w:divBdr>
            <w:top w:val="none" w:sz="0" w:space="0" w:color="auto"/>
            <w:left w:val="none" w:sz="0" w:space="0" w:color="auto"/>
            <w:bottom w:val="none" w:sz="0" w:space="0" w:color="auto"/>
            <w:right w:val="none" w:sz="0" w:space="0" w:color="auto"/>
          </w:divBdr>
        </w:div>
        <w:div w:id="777408084">
          <w:marLeft w:val="1166"/>
          <w:marRight w:val="0"/>
          <w:marTop w:val="134"/>
          <w:marBottom w:val="0"/>
          <w:divBdr>
            <w:top w:val="none" w:sz="0" w:space="0" w:color="auto"/>
            <w:left w:val="none" w:sz="0" w:space="0" w:color="auto"/>
            <w:bottom w:val="none" w:sz="0" w:space="0" w:color="auto"/>
            <w:right w:val="none" w:sz="0" w:space="0" w:color="auto"/>
          </w:divBdr>
        </w:div>
      </w:divsChild>
    </w:div>
    <w:div w:id="514656287">
      <w:bodyDiv w:val="1"/>
      <w:marLeft w:val="0"/>
      <w:marRight w:val="0"/>
      <w:marTop w:val="0"/>
      <w:marBottom w:val="0"/>
      <w:divBdr>
        <w:top w:val="none" w:sz="0" w:space="0" w:color="auto"/>
        <w:left w:val="none" w:sz="0" w:space="0" w:color="auto"/>
        <w:bottom w:val="none" w:sz="0" w:space="0" w:color="auto"/>
        <w:right w:val="none" w:sz="0" w:space="0" w:color="auto"/>
      </w:divBdr>
      <w:divsChild>
        <w:div w:id="564221348">
          <w:marLeft w:val="360"/>
          <w:marRight w:val="0"/>
          <w:marTop w:val="200"/>
          <w:marBottom w:val="0"/>
          <w:divBdr>
            <w:top w:val="none" w:sz="0" w:space="0" w:color="auto"/>
            <w:left w:val="none" w:sz="0" w:space="0" w:color="auto"/>
            <w:bottom w:val="none" w:sz="0" w:space="0" w:color="auto"/>
            <w:right w:val="none" w:sz="0" w:space="0" w:color="auto"/>
          </w:divBdr>
        </w:div>
        <w:div w:id="1574197411">
          <w:marLeft w:val="1080"/>
          <w:marRight w:val="0"/>
          <w:marTop w:val="100"/>
          <w:marBottom w:val="0"/>
          <w:divBdr>
            <w:top w:val="none" w:sz="0" w:space="0" w:color="auto"/>
            <w:left w:val="none" w:sz="0" w:space="0" w:color="auto"/>
            <w:bottom w:val="none" w:sz="0" w:space="0" w:color="auto"/>
            <w:right w:val="none" w:sz="0" w:space="0" w:color="auto"/>
          </w:divBdr>
        </w:div>
        <w:div w:id="23293761">
          <w:marLeft w:val="1800"/>
          <w:marRight w:val="0"/>
          <w:marTop w:val="100"/>
          <w:marBottom w:val="0"/>
          <w:divBdr>
            <w:top w:val="none" w:sz="0" w:space="0" w:color="auto"/>
            <w:left w:val="none" w:sz="0" w:space="0" w:color="auto"/>
            <w:bottom w:val="none" w:sz="0" w:space="0" w:color="auto"/>
            <w:right w:val="none" w:sz="0" w:space="0" w:color="auto"/>
          </w:divBdr>
        </w:div>
        <w:div w:id="783574130">
          <w:marLeft w:val="1800"/>
          <w:marRight w:val="0"/>
          <w:marTop w:val="100"/>
          <w:marBottom w:val="0"/>
          <w:divBdr>
            <w:top w:val="none" w:sz="0" w:space="0" w:color="auto"/>
            <w:left w:val="none" w:sz="0" w:space="0" w:color="auto"/>
            <w:bottom w:val="none" w:sz="0" w:space="0" w:color="auto"/>
            <w:right w:val="none" w:sz="0" w:space="0" w:color="auto"/>
          </w:divBdr>
        </w:div>
        <w:div w:id="1999187755">
          <w:marLeft w:val="1800"/>
          <w:marRight w:val="0"/>
          <w:marTop w:val="100"/>
          <w:marBottom w:val="0"/>
          <w:divBdr>
            <w:top w:val="none" w:sz="0" w:space="0" w:color="auto"/>
            <w:left w:val="none" w:sz="0" w:space="0" w:color="auto"/>
            <w:bottom w:val="none" w:sz="0" w:space="0" w:color="auto"/>
            <w:right w:val="none" w:sz="0" w:space="0" w:color="auto"/>
          </w:divBdr>
        </w:div>
        <w:div w:id="976375444">
          <w:marLeft w:val="1800"/>
          <w:marRight w:val="0"/>
          <w:marTop w:val="100"/>
          <w:marBottom w:val="0"/>
          <w:divBdr>
            <w:top w:val="none" w:sz="0" w:space="0" w:color="auto"/>
            <w:left w:val="none" w:sz="0" w:space="0" w:color="auto"/>
            <w:bottom w:val="none" w:sz="0" w:space="0" w:color="auto"/>
            <w:right w:val="none" w:sz="0" w:space="0" w:color="auto"/>
          </w:divBdr>
        </w:div>
      </w:divsChild>
    </w:div>
    <w:div w:id="519781364">
      <w:bodyDiv w:val="1"/>
      <w:marLeft w:val="0"/>
      <w:marRight w:val="0"/>
      <w:marTop w:val="0"/>
      <w:marBottom w:val="0"/>
      <w:divBdr>
        <w:top w:val="none" w:sz="0" w:space="0" w:color="auto"/>
        <w:left w:val="none" w:sz="0" w:space="0" w:color="auto"/>
        <w:bottom w:val="none" w:sz="0" w:space="0" w:color="auto"/>
        <w:right w:val="none" w:sz="0" w:space="0" w:color="auto"/>
      </w:divBdr>
      <w:divsChild>
        <w:div w:id="577786032">
          <w:marLeft w:val="446"/>
          <w:marRight w:val="0"/>
          <w:marTop w:val="0"/>
          <w:marBottom w:val="0"/>
          <w:divBdr>
            <w:top w:val="none" w:sz="0" w:space="0" w:color="auto"/>
            <w:left w:val="none" w:sz="0" w:space="0" w:color="auto"/>
            <w:bottom w:val="none" w:sz="0" w:space="0" w:color="auto"/>
            <w:right w:val="none" w:sz="0" w:space="0" w:color="auto"/>
          </w:divBdr>
        </w:div>
        <w:div w:id="1438987651">
          <w:marLeft w:val="1166"/>
          <w:marRight w:val="0"/>
          <w:marTop w:val="0"/>
          <w:marBottom w:val="0"/>
          <w:divBdr>
            <w:top w:val="none" w:sz="0" w:space="0" w:color="auto"/>
            <w:left w:val="none" w:sz="0" w:space="0" w:color="auto"/>
            <w:bottom w:val="none" w:sz="0" w:space="0" w:color="auto"/>
            <w:right w:val="none" w:sz="0" w:space="0" w:color="auto"/>
          </w:divBdr>
        </w:div>
        <w:div w:id="1373454484">
          <w:marLeft w:val="1886"/>
          <w:marRight w:val="0"/>
          <w:marTop w:val="0"/>
          <w:marBottom w:val="0"/>
          <w:divBdr>
            <w:top w:val="none" w:sz="0" w:space="0" w:color="auto"/>
            <w:left w:val="none" w:sz="0" w:space="0" w:color="auto"/>
            <w:bottom w:val="none" w:sz="0" w:space="0" w:color="auto"/>
            <w:right w:val="none" w:sz="0" w:space="0" w:color="auto"/>
          </w:divBdr>
        </w:div>
        <w:div w:id="575358444">
          <w:marLeft w:val="1166"/>
          <w:marRight w:val="0"/>
          <w:marTop w:val="0"/>
          <w:marBottom w:val="0"/>
          <w:divBdr>
            <w:top w:val="none" w:sz="0" w:space="0" w:color="auto"/>
            <w:left w:val="none" w:sz="0" w:space="0" w:color="auto"/>
            <w:bottom w:val="none" w:sz="0" w:space="0" w:color="auto"/>
            <w:right w:val="none" w:sz="0" w:space="0" w:color="auto"/>
          </w:divBdr>
        </w:div>
        <w:div w:id="1275819793">
          <w:marLeft w:val="1886"/>
          <w:marRight w:val="0"/>
          <w:marTop w:val="0"/>
          <w:marBottom w:val="0"/>
          <w:divBdr>
            <w:top w:val="none" w:sz="0" w:space="0" w:color="auto"/>
            <w:left w:val="none" w:sz="0" w:space="0" w:color="auto"/>
            <w:bottom w:val="none" w:sz="0" w:space="0" w:color="auto"/>
            <w:right w:val="none" w:sz="0" w:space="0" w:color="auto"/>
          </w:divBdr>
        </w:div>
        <w:div w:id="981808469">
          <w:marLeft w:val="446"/>
          <w:marRight w:val="0"/>
          <w:marTop w:val="0"/>
          <w:marBottom w:val="0"/>
          <w:divBdr>
            <w:top w:val="none" w:sz="0" w:space="0" w:color="auto"/>
            <w:left w:val="none" w:sz="0" w:space="0" w:color="auto"/>
            <w:bottom w:val="none" w:sz="0" w:space="0" w:color="auto"/>
            <w:right w:val="none" w:sz="0" w:space="0" w:color="auto"/>
          </w:divBdr>
        </w:div>
      </w:divsChild>
    </w:div>
    <w:div w:id="530610032">
      <w:bodyDiv w:val="1"/>
      <w:marLeft w:val="0"/>
      <w:marRight w:val="0"/>
      <w:marTop w:val="0"/>
      <w:marBottom w:val="0"/>
      <w:divBdr>
        <w:top w:val="none" w:sz="0" w:space="0" w:color="auto"/>
        <w:left w:val="none" w:sz="0" w:space="0" w:color="auto"/>
        <w:bottom w:val="none" w:sz="0" w:space="0" w:color="auto"/>
        <w:right w:val="none" w:sz="0" w:space="0" w:color="auto"/>
      </w:divBdr>
    </w:div>
    <w:div w:id="579213022">
      <w:bodyDiv w:val="1"/>
      <w:marLeft w:val="0"/>
      <w:marRight w:val="0"/>
      <w:marTop w:val="0"/>
      <w:marBottom w:val="0"/>
      <w:divBdr>
        <w:top w:val="none" w:sz="0" w:space="0" w:color="auto"/>
        <w:left w:val="none" w:sz="0" w:space="0" w:color="auto"/>
        <w:bottom w:val="none" w:sz="0" w:space="0" w:color="auto"/>
        <w:right w:val="none" w:sz="0" w:space="0" w:color="auto"/>
      </w:divBdr>
      <w:divsChild>
        <w:div w:id="248733656">
          <w:marLeft w:val="547"/>
          <w:marRight w:val="0"/>
          <w:marTop w:val="154"/>
          <w:marBottom w:val="0"/>
          <w:divBdr>
            <w:top w:val="none" w:sz="0" w:space="0" w:color="auto"/>
            <w:left w:val="none" w:sz="0" w:space="0" w:color="auto"/>
            <w:bottom w:val="none" w:sz="0" w:space="0" w:color="auto"/>
            <w:right w:val="none" w:sz="0" w:space="0" w:color="auto"/>
          </w:divBdr>
        </w:div>
        <w:div w:id="1115100131">
          <w:marLeft w:val="1166"/>
          <w:marRight w:val="0"/>
          <w:marTop w:val="134"/>
          <w:marBottom w:val="0"/>
          <w:divBdr>
            <w:top w:val="none" w:sz="0" w:space="0" w:color="auto"/>
            <w:left w:val="none" w:sz="0" w:space="0" w:color="auto"/>
            <w:bottom w:val="none" w:sz="0" w:space="0" w:color="auto"/>
            <w:right w:val="none" w:sz="0" w:space="0" w:color="auto"/>
          </w:divBdr>
        </w:div>
        <w:div w:id="580408156">
          <w:marLeft w:val="1166"/>
          <w:marRight w:val="0"/>
          <w:marTop w:val="134"/>
          <w:marBottom w:val="0"/>
          <w:divBdr>
            <w:top w:val="none" w:sz="0" w:space="0" w:color="auto"/>
            <w:left w:val="none" w:sz="0" w:space="0" w:color="auto"/>
            <w:bottom w:val="none" w:sz="0" w:space="0" w:color="auto"/>
            <w:right w:val="none" w:sz="0" w:space="0" w:color="auto"/>
          </w:divBdr>
        </w:div>
      </w:divsChild>
    </w:div>
    <w:div w:id="590551971">
      <w:bodyDiv w:val="1"/>
      <w:marLeft w:val="0"/>
      <w:marRight w:val="0"/>
      <w:marTop w:val="0"/>
      <w:marBottom w:val="0"/>
      <w:divBdr>
        <w:top w:val="none" w:sz="0" w:space="0" w:color="auto"/>
        <w:left w:val="none" w:sz="0" w:space="0" w:color="auto"/>
        <w:bottom w:val="none" w:sz="0" w:space="0" w:color="auto"/>
        <w:right w:val="none" w:sz="0" w:space="0" w:color="auto"/>
      </w:divBdr>
    </w:div>
    <w:div w:id="593637900">
      <w:bodyDiv w:val="1"/>
      <w:marLeft w:val="0"/>
      <w:marRight w:val="0"/>
      <w:marTop w:val="0"/>
      <w:marBottom w:val="0"/>
      <w:divBdr>
        <w:top w:val="none" w:sz="0" w:space="0" w:color="auto"/>
        <w:left w:val="none" w:sz="0" w:space="0" w:color="auto"/>
        <w:bottom w:val="none" w:sz="0" w:space="0" w:color="auto"/>
        <w:right w:val="none" w:sz="0" w:space="0" w:color="auto"/>
      </w:divBdr>
      <w:divsChild>
        <w:div w:id="788814395">
          <w:marLeft w:val="547"/>
          <w:marRight w:val="0"/>
          <w:marTop w:val="96"/>
          <w:marBottom w:val="0"/>
          <w:divBdr>
            <w:top w:val="none" w:sz="0" w:space="0" w:color="auto"/>
            <w:left w:val="none" w:sz="0" w:space="0" w:color="auto"/>
            <w:bottom w:val="none" w:sz="0" w:space="0" w:color="auto"/>
            <w:right w:val="none" w:sz="0" w:space="0" w:color="auto"/>
          </w:divBdr>
        </w:div>
        <w:div w:id="1431852501">
          <w:marLeft w:val="1166"/>
          <w:marRight w:val="0"/>
          <w:marTop w:val="86"/>
          <w:marBottom w:val="0"/>
          <w:divBdr>
            <w:top w:val="none" w:sz="0" w:space="0" w:color="auto"/>
            <w:left w:val="none" w:sz="0" w:space="0" w:color="auto"/>
            <w:bottom w:val="none" w:sz="0" w:space="0" w:color="auto"/>
            <w:right w:val="none" w:sz="0" w:space="0" w:color="auto"/>
          </w:divBdr>
        </w:div>
        <w:div w:id="1475096642">
          <w:marLeft w:val="1800"/>
          <w:marRight w:val="0"/>
          <w:marTop w:val="72"/>
          <w:marBottom w:val="0"/>
          <w:divBdr>
            <w:top w:val="none" w:sz="0" w:space="0" w:color="auto"/>
            <w:left w:val="none" w:sz="0" w:space="0" w:color="auto"/>
            <w:bottom w:val="none" w:sz="0" w:space="0" w:color="auto"/>
            <w:right w:val="none" w:sz="0" w:space="0" w:color="auto"/>
          </w:divBdr>
        </w:div>
        <w:div w:id="357047262">
          <w:marLeft w:val="2520"/>
          <w:marRight w:val="0"/>
          <w:marTop w:val="62"/>
          <w:marBottom w:val="0"/>
          <w:divBdr>
            <w:top w:val="none" w:sz="0" w:space="0" w:color="auto"/>
            <w:left w:val="none" w:sz="0" w:space="0" w:color="auto"/>
            <w:bottom w:val="none" w:sz="0" w:space="0" w:color="auto"/>
            <w:right w:val="none" w:sz="0" w:space="0" w:color="auto"/>
          </w:divBdr>
        </w:div>
        <w:div w:id="1878201480">
          <w:marLeft w:val="3240"/>
          <w:marRight w:val="0"/>
          <w:marTop w:val="62"/>
          <w:marBottom w:val="0"/>
          <w:divBdr>
            <w:top w:val="none" w:sz="0" w:space="0" w:color="auto"/>
            <w:left w:val="none" w:sz="0" w:space="0" w:color="auto"/>
            <w:bottom w:val="none" w:sz="0" w:space="0" w:color="auto"/>
            <w:right w:val="none" w:sz="0" w:space="0" w:color="auto"/>
          </w:divBdr>
        </w:div>
        <w:div w:id="230428555">
          <w:marLeft w:val="3240"/>
          <w:marRight w:val="0"/>
          <w:marTop w:val="62"/>
          <w:marBottom w:val="0"/>
          <w:divBdr>
            <w:top w:val="none" w:sz="0" w:space="0" w:color="auto"/>
            <w:left w:val="none" w:sz="0" w:space="0" w:color="auto"/>
            <w:bottom w:val="none" w:sz="0" w:space="0" w:color="auto"/>
            <w:right w:val="none" w:sz="0" w:space="0" w:color="auto"/>
          </w:divBdr>
        </w:div>
        <w:div w:id="349141968">
          <w:marLeft w:val="1166"/>
          <w:marRight w:val="0"/>
          <w:marTop w:val="86"/>
          <w:marBottom w:val="0"/>
          <w:divBdr>
            <w:top w:val="none" w:sz="0" w:space="0" w:color="auto"/>
            <w:left w:val="none" w:sz="0" w:space="0" w:color="auto"/>
            <w:bottom w:val="none" w:sz="0" w:space="0" w:color="auto"/>
            <w:right w:val="none" w:sz="0" w:space="0" w:color="auto"/>
          </w:divBdr>
        </w:div>
        <w:div w:id="414014518">
          <w:marLeft w:val="1166"/>
          <w:marRight w:val="0"/>
          <w:marTop w:val="86"/>
          <w:marBottom w:val="0"/>
          <w:divBdr>
            <w:top w:val="none" w:sz="0" w:space="0" w:color="auto"/>
            <w:left w:val="none" w:sz="0" w:space="0" w:color="auto"/>
            <w:bottom w:val="none" w:sz="0" w:space="0" w:color="auto"/>
            <w:right w:val="none" w:sz="0" w:space="0" w:color="auto"/>
          </w:divBdr>
        </w:div>
      </w:divsChild>
    </w:div>
    <w:div w:id="714893717">
      <w:bodyDiv w:val="1"/>
      <w:marLeft w:val="0"/>
      <w:marRight w:val="0"/>
      <w:marTop w:val="0"/>
      <w:marBottom w:val="0"/>
      <w:divBdr>
        <w:top w:val="none" w:sz="0" w:space="0" w:color="auto"/>
        <w:left w:val="none" w:sz="0" w:space="0" w:color="auto"/>
        <w:bottom w:val="none" w:sz="0" w:space="0" w:color="auto"/>
        <w:right w:val="none" w:sz="0" w:space="0" w:color="auto"/>
      </w:divBdr>
    </w:div>
    <w:div w:id="746733449">
      <w:bodyDiv w:val="1"/>
      <w:marLeft w:val="0"/>
      <w:marRight w:val="0"/>
      <w:marTop w:val="0"/>
      <w:marBottom w:val="0"/>
      <w:divBdr>
        <w:top w:val="none" w:sz="0" w:space="0" w:color="auto"/>
        <w:left w:val="none" w:sz="0" w:space="0" w:color="auto"/>
        <w:bottom w:val="none" w:sz="0" w:space="0" w:color="auto"/>
        <w:right w:val="none" w:sz="0" w:space="0" w:color="auto"/>
      </w:divBdr>
    </w:div>
    <w:div w:id="758717621">
      <w:bodyDiv w:val="1"/>
      <w:marLeft w:val="0"/>
      <w:marRight w:val="0"/>
      <w:marTop w:val="0"/>
      <w:marBottom w:val="0"/>
      <w:divBdr>
        <w:top w:val="none" w:sz="0" w:space="0" w:color="auto"/>
        <w:left w:val="none" w:sz="0" w:space="0" w:color="auto"/>
        <w:bottom w:val="none" w:sz="0" w:space="0" w:color="auto"/>
        <w:right w:val="none" w:sz="0" w:space="0" w:color="auto"/>
      </w:divBdr>
    </w:div>
    <w:div w:id="762799116">
      <w:bodyDiv w:val="1"/>
      <w:marLeft w:val="0"/>
      <w:marRight w:val="0"/>
      <w:marTop w:val="0"/>
      <w:marBottom w:val="0"/>
      <w:divBdr>
        <w:top w:val="none" w:sz="0" w:space="0" w:color="auto"/>
        <w:left w:val="none" w:sz="0" w:space="0" w:color="auto"/>
        <w:bottom w:val="none" w:sz="0" w:space="0" w:color="auto"/>
        <w:right w:val="none" w:sz="0" w:space="0" w:color="auto"/>
      </w:divBdr>
    </w:div>
    <w:div w:id="818108700">
      <w:bodyDiv w:val="1"/>
      <w:marLeft w:val="0"/>
      <w:marRight w:val="0"/>
      <w:marTop w:val="0"/>
      <w:marBottom w:val="0"/>
      <w:divBdr>
        <w:top w:val="none" w:sz="0" w:space="0" w:color="auto"/>
        <w:left w:val="none" w:sz="0" w:space="0" w:color="auto"/>
        <w:bottom w:val="none" w:sz="0" w:space="0" w:color="auto"/>
        <w:right w:val="none" w:sz="0" w:space="0" w:color="auto"/>
      </w:divBdr>
      <w:divsChild>
        <w:div w:id="1499925679">
          <w:marLeft w:val="446"/>
          <w:marRight w:val="0"/>
          <w:marTop w:val="0"/>
          <w:marBottom w:val="0"/>
          <w:divBdr>
            <w:top w:val="none" w:sz="0" w:space="0" w:color="auto"/>
            <w:left w:val="none" w:sz="0" w:space="0" w:color="auto"/>
            <w:bottom w:val="none" w:sz="0" w:space="0" w:color="auto"/>
            <w:right w:val="none" w:sz="0" w:space="0" w:color="auto"/>
          </w:divBdr>
        </w:div>
        <w:div w:id="335309189">
          <w:marLeft w:val="1166"/>
          <w:marRight w:val="0"/>
          <w:marTop w:val="0"/>
          <w:marBottom w:val="0"/>
          <w:divBdr>
            <w:top w:val="none" w:sz="0" w:space="0" w:color="auto"/>
            <w:left w:val="none" w:sz="0" w:space="0" w:color="auto"/>
            <w:bottom w:val="none" w:sz="0" w:space="0" w:color="auto"/>
            <w:right w:val="none" w:sz="0" w:space="0" w:color="auto"/>
          </w:divBdr>
        </w:div>
        <w:div w:id="1229270221">
          <w:marLeft w:val="1886"/>
          <w:marRight w:val="0"/>
          <w:marTop w:val="0"/>
          <w:marBottom w:val="0"/>
          <w:divBdr>
            <w:top w:val="none" w:sz="0" w:space="0" w:color="auto"/>
            <w:left w:val="none" w:sz="0" w:space="0" w:color="auto"/>
            <w:bottom w:val="none" w:sz="0" w:space="0" w:color="auto"/>
            <w:right w:val="none" w:sz="0" w:space="0" w:color="auto"/>
          </w:divBdr>
        </w:div>
        <w:div w:id="66733857">
          <w:marLeft w:val="2606"/>
          <w:marRight w:val="0"/>
          <w:marTop w:val="0"/>
          <w:marBottom w:val="0"/>
          <w:divBdr>
            <w:top w:val="none" w:sz="0" w:space="0" w:color="auto"/>
            <w:left w:val="none" w:sz="0" w:space="0" w:color="auto"/>
            <w:bottom w:val="none" w:sz="0" w:space="0" w:color="auto"/>
            <w:right w:val="none" w:sz="0" w:space="0" w:color="auto"/>
          </w:divBdr>
        </w:div>
        <w:div w:id="1172721530">
          <w:marLeft w:val="1886"/>
          <w:marRight w:val="0"/>
          <w:marTop w:val="0"/>
          <w:marBottom w:val="0"/>
          <w:divBdr>
            <w:top w:val="none" w:sz="0" w:space="0" w:color="auto"/>
            <w:left w:val="none" w:sz="0" w:space="0" w:color="auto"/>
            <w:bottom w:val="none" w:sz="0" w:space="0" w:color="auto"/>
            <w:right w:val="none" w:sz="0" w:space="0" w:color="auto"/>
          </w:divBdr>
        </w:div>
        <w:div w:id="2064787269">
          <w:marLeft w:val="2606"/>
          <w:marRight w:val="0"/>
          <w:marTop w:val="0"/>
          <w:marBottom w:val="0"/>
          <w:divBdr>
            <w:top w:val="none" w:sz="0" w:space="0" w:color="auto"/>
            <w:left w:val="none" w:sz="0" w:space="0" w:color="auto"/>
            <w:bottom w:val="none" w:sz="0" w:space="0" w:color="auto"/>
            <w:right w:val="none" w:sz="0" w:space="0" w:color="auto"/>
          </w:divBdr>
        </w:div>
        <w:div w:id="1662729746">
          <w:marLeft w:val="446"/>
          <w:marRight w:val="0"/>
          <w:marTop w:val="0"/>
          <w:marBottom w:val="0"/>
          <w:divBdr>
            <w:top w:val="none" w:sz="0" w:space="0" w:color="auto"/>
            <w:left w:val="none" w:sz="0" w:space="0" w:color="auto"/>
            <w:bottom w:val="none" w:sz="0" w:space="0" w:color="auto"/>
            <w:right w:val="none" w:sz="0" w:space="0" w:color="auto"/>
          </w:divBdr>
        </w:div>
        <w:div w:id="814569716">
          <w:marLeft w:val="1166"/>
          <w:marRight w:val="0"/>
          <w:marTop w:val="0"/>
          <w:marBottom w:val="0"/>
          <w:divBdr>
            <w:top w:val="none" w:sz="0" w:space="0" w:color="auto"/>
            <w:left w:val="none" w:sz="0" w:space="0" w:color="auto"/>
            <w:bottom w:val="none" w:sz="0" w:space="0" w:color="auto"/>
            <w:right w:val="none" w:sz="0" w:space="0" w:color="auto"/>
          </w:divBdr>
        </w:div>
        <w:div w:id="408380430">
          <w:marLeft w:val="1886"/>
          <w:marRight w:val="0"/>
          <w:marTop w:val="0"/>
          <w:marBottom w:val="0"/>
          <w:divBdr>
            <w:top w:val="none" w:sz="0" w:space="0" w:color="auto"/>
            <w:left w:val="none" w:sz="0" w:space="0" w:color="auto"/>
            <w:bottom w:val="none" w:sz="0" w:space="0" w:color="auto"/>
            <w:right w:val="none" w:sz="0" w:space="0" w:color="auto"/>
          </w:divBdr>
        </w:div>
        <w:div w:id="1050422128">
          <w:marLeft w:val="1886"/>
          <w:marRight w:val="0"/>
          <w:marTop w:val="0"/>
          <w:marBottom w:val="0"/>
          <w:divBdr>
            <w:top w:val="none" w:sz="0" w:space="0" w:color="auto"/>
            <w:left w:val="none" w:sz="0" w:space="0" w:color="auto"/>
            <w:bottom w:val="none" w:sz="0" w:space="0" w:color="auto"/>
            <w:right w:val="none" w:sz="0" w:space="0" w:color="auto"/>
          </w:divBdr>
        </w:div>
        <w:div w:id="1674529172">
          <w:marLeft w:val="2606"/>
          <w:marRight w:val="0"/>
          <w:marTop w:val="0"/>
          <w:marBottom w:val="0"/>
          <w:divBdr>
            <w:top w:val="none" w:sz="0" w:space="0" w:color="auto"/>
            <w:left w:val="none" w:sz="0" w:space="0" w:color="auto"/>
            <w:bottom w:val="none" w:sz="0" w:space="0" w:color="auto"/>
            <w:right w:val="none" w:sz="0" w:space="0" w:color="auto"/>
          </w:divBdr>
        </w:div>
        <w:div w:id="557713616">
          <w:marLeft w:val="2606"/>
          <w:marRight w:val="0"/>
          <w:marTop w:val="0"/>
          <w:marBottom w:val="0"/>
          <w:divBdr>
            <w:top w:val="none" w:sz="0" w:space="0" w:color="auto"/>
            <w:left w:val="none" w:sz="0" w:space="0" w:color="auto"/>
            <w:bottom w:val="none" w:sz="0" w:space="0" w:color="auto"/>
            <w:right w:val="none" w:sz="0" w:space="0" w:color="auto"/>
          </w:divBdr>
        </w:div>
        <w:div w:id="704990112">
          <w:marLeft w:val="1166"/>
          <w:marRight w:val="0"/>
          <w:marTop w:val="0"/>
          <w:marBottom w:val="0"/>
          <w:divBdr>
            <w:top w:val="none" w:sz="0" w:space="0" w:color="auto"/>
            <w:left w:val="none" w:sz="0" w:space="0" w:color="auto"/>
            <w:bottom w:val="none" w:sz="0" w:space="0" w:color="auto"/>
            <w:right w:val="none" w:sz="0" w:space="0" w:color="auto"/>
          </w:divBdr>
        </w:div>
        <w:div w:id="885871113">
          <w:marLeft w:val="1886"/>
          <w:marRight w:val="0"/>
          <w:marTop w:val="0"/>
          <w:marBottom w:val="0"/>
          <w:divBdr>
            <w:top w:val="none" w:sz="0" w:space="0" w:color="auto"/>
            <w:left w:val="none" w:sz="0" w:space="0" w:color="auto"/>
            <w:bottom w:val="none" w:sz="0" w:space="0" w:color="auto"/>
            <w:right w:val="none" w:sz="0" w:space="0" w:color="auto"/>
          </w:divBdr>
        </w:div>
        <w:div w:id="1285455534">
          <w:marLeft w:val="2606"/>
          <w:marRight w:val="0"/>
          <w:marTop w:val="0"/>
          <w:marBottom w:val="0"/>
          <w:divBdr>
            <w:top w:val="none" w:sz="0" w:space="0" w:color="auto"/>
            <w:left w:val="none" w:sz="0" w:space="0" w:color="auto"/>
            <w:bottom w:val="none" w:sz="0" w:space="0" w:color="auto"/>
            <w:right w:val="none" w:sz="0" w:space="0" w:color="auto"/>
          </w:divBdr>
        </w:div>
        <w:div w:id="260650486">
          <w:marLeft w:val="3326"/>
          <w:marRight w:val="0"/>
          <w:marTop w:val="0"/>
          <w:marBottom w:val="0"/>
          <w:divBdr>
            <w:top w:val="none" w:sz="0" w:space="0" w:color="auto"/>
            <w:left w:val="none" w:sz="0" w:space="0" w:color="auto"/>
            <w:bottom w:val="none" w:sz="0" w:space="0" w:color="auto"/>
            <w:right w:val="none" w:sz="0" w:space="0" w:color="auto"/>
          </w:divBdr>
        </w:div>
        <w:div w:id="905727041">
          <w:marLeft w:val="3326"/>
          <w:marRight w:val="0"/>
          <w:marTop w:val="0"/>
          <w:marBottom w:val="0"/>
          <w:divBdr>
            <w:top w:val="none" w:sz="0" w:space="0" w:color="auto"/>
            <w:left w:val="none" w:sz="0" w:space="0" w:color="auto"/>
            <w:bottom w:val="none" w:sz="0" w:space="0" w:color="auto"/>
            <w:right w:val="none" w:sz="0" w:space="0" w:color="auto"/>
          </w:divBdr>
        </w:div>
        <w:div w:id="731661181">
          <w:marLeft w:val="3326"/>
          <w:marRight w:val="0"/>
          <w:marTop w:val="0"/>
          <w:marBottom w:val="0"/>
          <w:divBdr>
            <w:top w:val="none" w:sz="0" w:space="0" w:color="auto"/>
            <w:left w:val="none" w:sz="0" w:space="0" w:color="auto"/>
            <w:bottom w:val="none" w:sz="0" w:space="0" w:color="auto"/>
            <w:right w:val="none" w:sz="0" w:space="0" w:color="auto"/>
          </w:divBdr>
        </w:div>
        <w:div w:id="2016296034">
          <w:marLeft w:val="3326"/>
          <w:marRight w:val="0"/>
          <w:marTop w:val="0"/>
          <w:marBottom w:val="0"/>
          <w:divBdr>
            <w:top w:val="none" w:sz="0" w:space="0" w:color="auto"/>
            <w:left w:val="none" w:sz="0" w:space="0" w:color="auto"/>
            <w:bottom w:val="none" w:sz="0" w:space="0" w:color="auto"/>
            <w:right w:val="none" w:sz="0" w:space="0" w:color="auto"/>
          </w:divBdr>
        </w:div>
        <w:div w:id="872695540">
          <w:marLeft w:val="3326"/>
          <w:marRight w:val="0"/>
          <w:marTop w:val="0"/>
          <w:marBottom w:val="0"/>
          <w:divBdr>
            <w:top w:val="none" w:sz="0" w:space="0" w:color="auto"/>
            <w:left w:val="none" w:sz="0" w:space="0" w:color="auto"/>
            <w:bottom w:val="none" w:sz="0" w:space="0" w:color="auto"/>
            <w:right w:val="none" w:sz="0" w:space="0" w:color="auto"/>
          </w:divBdr>
        </w:div>
        <w:div w:id="544874850">
          <w:marLeft w:val="2606"/>
          <w:marRight w:val="0"/>
          <w:marTop w:val="0"/>
          <w:marBottom w:val="0"/>
          <w:divBdr>
            <w:top w:val="none" w:sz="0" w:space="0" w:color="auto"/>
            <w:left w:val="none" w:sz="0" w:space="0" w:color="auto"/>
            <w:bottom w:val="none" w:sz="0" w:space="0" w:color="auto"/>
            <w:right w:val="none" w:sz="0" w:space="0" w:color="auto"/>
          </w:divBdr>
        </w:div>
        <w:div w:id="1667396546">
          <w:marLeft w:val="3326"/>
          <w:marRight w:val="0"/>
          <w:marTop w:val="0"/>
          <w:marBottom w:val="0"/>
          <w:divBdr>
            <w:top w:val="none" w:sz="0" w:space="0" w:color="auto"/>
            <w:left w:val="none" w:sz="0" w:space="0" w:color="auto"/>
            <w:bottom w:val="none" w:sz="0" w:space="0" w:color="auto"/>
            <w:right w:val="none" w:sz="0" w:space="0" w:color="auto"/>
          </w:divBdr>
        </w:div>
        <w:div w:id="1012073269">
          <w:marLeft w:val="3326"/>
          <w:marRight w:val="0"/>
          <w:marTop w:val="0"/>
          <w:marBottom w:val="0"/>
          <w:divBdr>
            <w:top w:val="none" w:sz="0" w:space="0" w:color="auto"/>
            <w:left w:val="none" w:sz="0" w:space="0" w:color="auto"/>
            <w:bottom w:val="none" w:sz="0" w:space="0" w:color="auto"/>
            <w:right w:val="none" w:sz="0" w:space="0" w:color="auto"/>
          </w:divBdr>
        </w:div>
        <w:div w:id="1542980347">
          <w:marLeft w:val="3326"/>
          <w:marRight w:val="0"/>
          <w:marTop w:val="0"/>
          <w:marBottom w:val="0"/>
          <w:divBdr>
            <w:top w:val="none" w:sz="0" w:space="0" w:color="auto"/>
            <w:left w:val="none" w:sz="0" w:space="0" w:color="auto"/>
            <w:bottom w:val="none" w:sz="0" w:space="0" w:color="auto"/>
            <w:right w:val="none" w:sz="0" w:space="0" w:color="auto"/>
          </w:divBdr>
        </w:div>
        <w:div w:id="1097597907">
          <w:marLeft w:val="3326"/>
          <w:marRight w:val="0"/>
          <w:marTop w:val="0"/>
          <w:marBottom w:val="0"/>
          <w:divBdr>
            <w:top w:val="none" w:sz="0" w:space="0" w:color="auto"/>
            <w:left w:val="none" w:sz="0" w:space="0" w:color="auto"/>
            <w:bottom w:val="none" w:sz="0" w:space="0" w:color="auto"/>
            <w:right w:val="none" w:sz="0" w:space="0" w:color="auto"/>
          </w:divBdr>
        </w:div>
      </w:divsChild>
    </w:div>
    <w:div w:id="842355647">
      <w:bodyDiv w:val="1"/>
      <w:marLeft w:val="0"/>
      <w:marRight w:val="0"/>
      <w:marTop w:val="0"/>
      <w:marBottom w:val="0"/>
      <w:divBdr>
        <w:top w:val="none" w:sz="0" w:space="0" w:color="auto"/>
        <w:left w:val="none" w:sz="0" w:space="0" w:color="auto"/>
        <w:bottom w:val="none" w:sz="0" w:space="0" w:color="auto"/>
        <w:right w:val="none" w:sz="0" w:space="0" w:color="auto"/>
      </w:divBdr>
    </w:div>
    <w:div w:id="908269050">
      <w:bodyDiv w:val="1"/>
      <w:marLeft w:val="0"/>
      <w:marRight w:val="0"/>
      <w:marTop w:val="0"/>
      <w:marBottom w:val="0"/>
      <w:divBdr>
        <w:top w:val="none" w:sz="0" w:space="0" w:color="auto"/>
        <w:left w:val="none" w:sz="0" w:space="0" w:color="auto"/>
        <w:bottom w:val="none" w:sz="0" w:space="0" w:color="auto"/>
        <w:right w:val="none" w:sz="0" w:space="0" w:color="auto"/>
      </w:divBdr>
    </w:div>
    <w:div w:id="930549881">
      <w:bodyDiv w:val="1"/>
      <w:marLeft w:val="0"/>
      <w:marRight w:val="0"/>
      <w:marTop w:val="0"/>
      <w:marBottom w:val="0"/>
      <w:divBdr>
        <w:top w:val="none" w:sz="0" w:space="0" w:color="auto"/>
        <w:left w:val="none" w:sz="0" w:space="0" w:color="auto"/>
        <w:bottom w:val="none" w:sz="0" w:space="0" w:color="auto"/>
        <w:right w:val="none" w:sz="0" w:space="0" w:color="auto"/>
      </w:divBdr>
    </w:div>
    <w:div w:id="944505552">
      <w:bodyDiv w:val="1"/>
      <w:marLeft w:val="0"/>
      <w:marRight w:val="0"/>
      <w:marTop w:val="0"/>
      <w:marBottom w:val="0"/>
      <w:divBdr>
        <w:top w:val="none" w:sz="0" w:space="0" w:color="auto"/>
        <w:left w:val="none" w:sz="0" w:space="0" w:color="auto"/>
        <w:bottom w:val="none" w:sz="0" w:space="0" w:color="auto"/>
        <w:right w:val="none" w:sz="0" w:space="0" w:color="auto"/>
      </w:divBdr>
      <w:divsChild>
        <w:div w:id="287202582">
          <w:marLeft w:val="1166"/>
          <w:marRight w:val="0"/>
          <w:marTop w:val="134"/>
          <w:marBottom w:val="0"/>
          <w:divBdr>
            <w:top w:val="none" w:sz="0" w:space="0" w:color="auto"/>
            <w:left w:val="none" w:sz="0" w:space="0" w:color="auto"/>
            <w:bottom w:val="none" w:sz="0" w:space="0" w:color="auto"/>
            <w:right w:val="none" w:sz="0" w:space="0" w:color="auto"/>
          </w:divBdr>
        </w:div>
      </w:divsChild>
    </w:div>
    <w:div w:id="964195140">
      <w:bodyDiv w:val="1"/>
      <w:marLeft w:val="0"/>
      <w:marRight w:val="0"/>
      <w:marTop w:val="0"/>
      <w:marBottom w:val="0"/>
      <w:divBdr>
        <w:top w:val="none" w:sz="0" w:space="0" w:color="auto"/>
        <w:left w:val="none" w:sz="0" w:space="0" w:color="auto"/>
        <w:bottom w:val="none" w:sz="0" w:space="0" w:color="auto"/>
        <w:right w:val="none" w:sz="0" w:space="0" w:color="auto"/>
      </w:divBdr>
      <w:divsChild>
        <w:div w:id="1047872350">
          <w:marLeft w:val="446"/>
          <w:marRight w:val="0"/>
          <w:marTop w:val="0"/>
          <w:marBottom w:val="0"/>
          <w:divBdr>
            <w:top w:val="none" w:sz="0" w:space="0" w:color="auto"/>
            <w:left w:val="none" w:sz="0" w:space="0" w:color="auto"/>
            <w:bottom w:val="none" w:sz="0" w:space="0" w:color="auto"/>
            <w:right w:val="none" w:sz="0" w:space="0" w:color="auto"/>
          </w:divBdr>
        </w:div>
        <w:div w:id="41565485">
          <w:marLeft w:val="1166"/>
          <w:marRight w:val="0"/>
          <w:marTop w:val="0"/>
          <w:marBottom w:val="0"/>
          <w:divBdr>
            <w:top w:val="none" w:sz="0" w:space="0" w:color="auto"/>
            <w:left w:val="none" w:sz="0" w:space="0" w:color="auto"/>
            <w:bottom w:val="none" w:sz="0" w:space="0" w:color="auto"/>
            <w:right w:val="none" w:sz="0" w:space="0" w:color="auto"/>
          </w:divBdr>
        </w:div>
        <w:div w:id="562763756">
          <w:marLeft w:val="1166"/>
          <w:marRight w:val="0"/>
          <w:marTop w:val="0"/>
          <w:marBottom w:val="0"/>
          <w:divBdr>
            <w:top w:val="none" w:sz="0" w:space="0" w:color="auto"/>
            <w:left w:val="none" w:sz="0" w:space="0" w:color="auto"/>
            <w:bottom w:val="none" w:sz="0" w:space="0" w:color="auto"/>
            <w:right w:val="none" w:sz="0" w:space="0" w:color="auto"/>
          </w:divBdr>
        </w:div>
        <w:div w:id="1207259168">
          <w:marLeft w:val="1166"/>
          <w:marRight w:val="0"/>
          <w:marTop w:val="0"/>
          <w:marBottom w:val="0"/>
          <w:divBdr>
            <w:top w:val="none" w:sz="0" w:space="0" w:color="auto"/>
            <w:left w:val="none" w:sz="0" w:space="0" w:color="auto"/>
            <w:bottom w:val="none" w:sz="0" w:space="0" w:color="auto"/>
            <w:right w:val="none" w:sz="0" w:space="0" w:color="auto"/>
          </w:divBdr>
        </w:div>
        <w:div w:id="677850666">
          <w:marLeft w:val="1886"/>
          <w:marRight w:val="0"/>
          <w:marTop w:val="0"/>
          <w:marBottom w:val="0"/>
          <w:divBdr>
            <w:top w:val="none" w:sz="0" w:space="0" w:color="auto"/>
            <w:left w:val="none" w:sz="0" w:space="0" w:color="auto"/>
            <w:bottom w:val="none" w:sz="0" w:space="0" w:color="auto"/>
            <w:right w:val="none" w:sz="0" w:space="0" w:color="auto"/>
          </w:divBdr>
        </w:div>
        <w:div w:id="955135614">
          <w:marLeft w:val="1886"/>
          <w:marRight w:val="0"/>
          <w:marTop w:val="0"/>
          <w:marBottom w:val="0"/>
          <w:divBdr>
            <w:top w:val="none" w:sz="0" w:space="0" w:color="auto"/>
            <w:left w:val="none" w:sz="0" w:space="0" w:color="auto"/>
            <w:bottom w:val="none" w:sz="0" w:space="0" w:color="auto"/>
            <w:right w:val="none" w:sz="0" w:space="0" w:color="auto"/>
          </w:divBdr>
        </w:div>
        <w:div w:id="1574197740">
          <w:marLeft w:val="446"/>
          <w:marRight w:val="0"/>
          <w:marTop w:val="0"/>
          <w:marBottom w:val="0"/>
          <w:divBdr>
            <w:top w:val="none" w:sz="0" w:space="0" w:color="auto"/>
            <w:left w:val="none" w:sz="0" w:space="0" w:color="auto"/>
            <w:bottom w:val="none" w:sz="0" w:space="0" w:color="auto"/>
            <w:right w:val="none" w:sz="0" w:space="0" w:color="auto"/>
          </w:divBdr>
        </w:div>
        <w:div w:id="1372266307">
          <w:marLeft w:val="1166"/>
          <w:marRight w:val="0"/>
          <w:marTop w:val="0"/>
          <w:marBottom w:val="0"/>
          <w:divBdr>
            <w:top w:val="none" w:sz="0" w:space="0" w:color="auto"/>
            <w:left w:val="none" w:sz="0" w:space="0" w:color="auto"/>
            <w:bottom w:val="none" w:sz="0" w:space="0" w:color="auto"/>
            <w:right w:val="none" w:sz="0" w:space="0" w:color="auto"/>
          </w:divBdr>
        </w:div>
        <w:div w:id="559363008">
          <w:marLeft w:val="1886"/>
          <w:marRight w:val="0"/>
          <w:marTop w:val="0"/>
          <w:marBottom w:val="0"/>
          <w:divBdr>
            <w:top w:val="none" w:sz="0" w:space="0" w:color="auto"/>
            <w:left w:val="none" w:sz="0" w:space="0" w:color="auto"/>
            <w:bottom w:val="none" w:sz="0" w:space="0" w:color="auto"/>
            <w:right w:val="none" w:sz="0" w:space="0" w:color="auto"/>
          </w:divBdr>
        </w:div>
        <w:div w:id="1882864509">
          <w:marLeft w:val="446"/>
          <w:marRight w:val="0"/>
          <w:marTop w:val="0"/>
          <w:marBottom w:val="0"/>
          <w:divBdr>
            <w:top w:val="none" w:sz="0" w:space="0" w:color="auto"/>
            <w:left w:val="none" w:sz="0" w:space="0" w:color="auto"/>
            <w:bottom w:val="none" w:sz="0" w:space="0" w:color="auto"/>
            <w:right w:val="none" w:sz="0" w:space="0" w:color="auto"/>
          </w:divBdr>
        </w:div>
        <w:div w:id="33190589">
          <w:marLeft w:val="1166"/>
          <w:marRight w:val="0"/>
          <w:marTop w:val="0"/>
          <w:marBottom w:val="0"/>
          <w:divBdr>
            <w:top w:val="none" w:sz="0" w:space="0" w:color="auto"/>
            <w:left w:val="none" w:sz="0" w:space="0" w:color="auto"/>
            <w:bottom w:val="none" w:sz="0" w:space="0" w:color="auto"/>
            <w:right w:val="none" w:sz="0" w:space="0" w:color="auto"/>
          </w:divBdr>
        </w:div>
        <w:div w:id="1057781079">
          <w:marLeft w:val="1886"/>
          <w:marRight w:val="0"/>
          <w:marTop w:val="0"/>
          <w:marBottom w:val="0"/>
          <w:divBdr>
            <w:top w:val="none" w:sz="0" w:space="0" w:color="auto"/>
            <w:left w:val="none" w:sz="0" w:space="0" w:color="auto"/>
            <w:bottom w:val="none" w:sz="0" w:space="0" w:color="auto"/>
            <w:right w:val="none" w:sz="0" w:space="0" w:color="auto"/>
          </w:divBdr>
        </w:div>
      </w:divsChild>
    </w:div>
    <w:div w:id="999886115">
      <w:bodyDiv w:val="1"/>
      <w:marLeft w:val="0"/>
      <w:marRight w:val="0"/>
      <w:marTop w:val="0"/>
      <w:marBottom w:val="0"/>
      <w:divBdr>
        <w:top w:val="none" w:sz="0" w:space="0" w:color="auto"/>
        <w:left w:val="none" w:sz="0" w:space="0" w:color="auto"/>
        <w:bottom w:val="none" w:sz="0" w:space="0" w:color="auto"/>
        <w:right w:val="none" w:sz="0" w:space="0" w:color="auto"/>
      </w:divBdr>
    </w:div>
    <w:div w:id="1031883192">
      <w:bodyDiv w:val="1"/>
      <w:marLeft w:val="0"/>
      <w:marRight w:val="0"/>
      <w:marTop w:val="0"/>
      <w:marBottom w:val="0"/>
      <w:divBdr>
        <w:top w:val="none" w:sz="0" w:space="0" w:color="auto"/>
        <w:left w:val="none" w:sz="0" w:space="0" w:color="auto"/>
        <w:bottom w:val="none" w:sz="0" w:space="0" w:color="auto"/>
        <w:right w:val="none" w:sz="0" w:space="0" w:color="auto"/>
      </w:divBdr>
      <w:divsChild>
        <w:div w:id="2104954883">
          <w:marLeft w:val="360"/>
          <w:marRight w:val="0"/>
          <w:marTop w:val="200"/>
          <w:marBottom w:val="0"/>
          <w:divBdr>
            <w:top w:val="none" w:sz="0" w:space="0" w:color="auto"/>
            <w:left w:val="none" w:sz="0" w:space="0" w:color="auto"/>
            <w:bottom w:val="none" w:sz="0" w:space="0" w:color="auto"/>
            <w:right w:val="none" w:sz="0" w:space="0" w:color="auto"/>
          </w:divBdr>
        </w:div>
        <w:div w:id="1083332115">
          <w:marLeft w:val="360"/>
          <w:marRight w:val="0"/>
          <w:marTop w:val="200"/>
          <w:marBottom w:val="0"/>
          <w:divBdr>
            <w:top w:val="none" w:sz="0" w:space="0" w:color="auto"/>
            <w:left w:val="none" w:sz="0" w:space="0" w:color="auto"/>
            <w:bottom w:val="none" w:sz="0" w:space="0" w:color="auto"/>
            <w:right w:val="none" w:sz="0" w:space="0" w:color="auto"/>
          </w:divBdr>
        </w:div>
      </w:divsChild>
    </w:div>
    <w:div w:id="1049306859">
      <w:bodyDiv w:val="1"/>
      <w:marLeft w:val="0"/>
      <w:marRight w:val="0"/>
      <w:marTop w:val="0"/>
      <w:marBottom w:val="0"/>
      <w:divBdr>
        <w:top w:val="none" w:sz="0" w:space="0" w:color="auto"/>
        <w:left w:val="none" w:sz="0" w:space="0" w:color="auto"/>
        <w:bottom w:val="none" w:sz="0" w:space="0" w:color="auto"/>
        <w:right w:val="none" w:sz="0" w:space="0" w:color="auto"/>
      </w:divBdr>
    </w:div>
    <w:div w:id="1056704830">
      <w:bodyDiv w:val="1"/>
      <w:marLeft w:val="0"/>
      <w:marRight w:val="0"/>
      <w:marTop w:val="0"/>
      <w:marBottom w:val="0"/>
      <w:divBdr>
        <w:top w:val="none" w:sz="0" w:space="0" w:color="auto"/>
        <w:left w:val="none" w:sz="0" w:space="0" w:color="auto"/>
        <w:bottom w:val="none" w:sz="0" w:space="0" w:color="auto"/>
        <w:right w:val="none" w:sz="0" w:space="0" w:color="auto"/>
      </w:divBdr>
    </w:div>
    <w:div w:id="1293752494">
      <w:bodyDiv w:val="1"/>
      <w:marLeft w:val="0"/>
      <w:marRight w:val="0"/>
      <w:marTop w:val="0"/>
      <w:marBottom w:val="0"/>
      <w:divBdr>
        <w:top w:val="none" w:sz="0" w:space="0" w:color="auto"/>
        <w:left w:val="none" w:sz="0" w:space="0" w:color="auto"/>
        <w:bottom w:val="none" w:sz="0" w:space="0" w:color="auto"/>
        <w:right w:val="none" w:sz="0" w:space="0" w:color="auto"/>
      </w:divBdr>
    </w:div>
    <w:div w:id="1297494957">
      <w:bodyDiv w:val="1"/>
      <w:marLeft w:val="0"/>
      <w:marRight w:val="0"/>
      <w:marTop w:val="0"/>
      <w:marBottom w:val="0"/>
      <w:divBdr>
        <w:top w:val="none" w:sz="0" w:space="0" w:color="auto"/>
        <w:left w:val="none" w:sz="0" w:space="0" w:color="auto"/>
        <w:bottom w:val="none" w:sz="0" w:space="0" w:color="auto"/>
        <w:right w:val="none" w:sz="0" w:space="0" w:color="auto"/>
      </w:divBdr>
    </w:div>
    <w:div w:id="1304121645">
      <w:bodyDiv w:val="1"/>
      <w:marLeft w:val="0"/>
      <w:marRight w:val="0"/>
      <w:marTop w:val="0"/>
      <w:marBottom w:val="0"/>
      <w:divBdr>
        <w:top w:val="none" w:sz="0" w:space="0" w:color="auto"/>
        <w:left w:val="none" w:sz="0" w:space="0" w:color="auto"/>
        <w:bottom w:val="none" w:sz="0" w:space="0" w:color="auto"/>
        <w:right w:val="none" w:sz="0" w:space="0" w:color="auto"/>
      </w:divBdr>
    </w:div>
    <w:div w:id="1379279817">
      <w:bodyDiv w:val="1"/>
      <w:marLeft w:val="0"/>
      <w:marRight w:val="0"/>
      <w:marTop w:val="0"/>
      <w:marBottom w:val="0"/>
      <w:divBdr>
        <w:top w:val="none" w:sz="0" w:space="0" w:color="auto"/>
        <w:left w:val="none" w:sz="0" w:space="0" w:color="auto"/>
        <w:bottom w:val="none" w:sz="0" w:space="0" w:color="auto"/>
        <w:right w:val="none" w:sz="0" w:space="0" w:color="auto"/>
      </w:divBdr>
    </w:div>
    <w:div w:id="1454328667">
      <w:bodyDiv w:val="1"/>
      <w:marLeft w:val="0"/>
      <w:marRight w:val="0"/>
      <w:marTop w:val="0"/>
      <w:marBottom w:val="0"/>
      <w:divBdr>
        <w:top w:val="none" w:sz="0" w:space="0" w:color="auto"/>
        <w:left w:val="none" w:sz="0" w:space="0" w:color="auto"/>
        <w:bottom w:val="none" w:sz="0" w:space="0" w:color="auto"/>
        <w:right w:val="none" w:sz="0" w:space="0" w:color="auto"/>
      </w:divBdr>
      <w:divsChild>
        <w:div w:id="688482228">
          <w:marLeft w:val="547"/>
          <w:marRight w:val="0"/>
          <w:marTop w:val="144"/>
          <w:marBottom w:val="0"/>
          <w:divBdr>
            <w:top w:val="none" w:sz="0" w:space="0" w:color="auto"/>
            <w:left w:val="none" w:sz="0" w:space="0" w:color="auto"/>
            <w:bottom w:val="none" w:sz="0" w:space="0" w:color="auto"/>
            <w:right w:val="none" w:sz="0" w:space="0" w:color="auto"/>
          </w:divBdr>
        </w:div>
        <w:div w:id="636297851">
          <w:marLeft w:val="1166"/>
          <w:marRight w:val="0"/>
          <w:marTop w:val="125"/>
          <w:marBottom w:val="0"/>
          <w:divBdr>
            <w:top w:val="none" w:sz="0" w:space="0" w:color="auto"/>
            <w:left w:val="none" w:sz="0" w:space="0" w:color="auto"/>
            <w:bottom w:val="none" w:sz="0" w:space="0" w:color="auto"/>
            <w:right w:val="none" w:sz="0" w:space="0" w:color="auto"/>
          </w:divBdr>
        </w:div>
      </w:divsChild>
    </w:div>
    <w:div w:id="1458640620">
      <w:bodyDiv w:val="1"/>
      <w:marLeft w:val="0"/>
      <w:marRight w:val="0"/>
      <w:marTop w:val="0"/>
      <w:marBottom w:val="0"/>
      <w:divBdr>
        <w:top w:val="none" w:sz="0" w:space="0" w:color="auto"/>
        <w:left w:val="none" w:sz="0" w:space="0" w:color="auto"/>
        <w:bottom w:val="none" w:sz="0" w:space="0" w:color="auto"/>
        <w:right w:val="none" w:sz="0" w:space="0" w:color="auto"/>
      </w:divBdr>
    </w:div>
    <w:div w:id="1461340133">
      <w:bodyDiv w:val="1"/>
      <w:marLeft w:val="0"/>
      <w:marRight w:val="0"/>
      <w:marTop w:val="0"/>
      <w:marBottom w:val="0"/>
      <w:divBdr>
        <w:top w:val="none" w:sz="0" w:space="0" w:color="auto"/>
        <w:left w:val="none" w:sz="0" w:space="0" w:color="auto"/>
        <w:bottom w:val="none" w:sz="0" w:space="0" w:color="auto"/>
        <w:right w:val="none" w:sz="0" w:space="0" w:color="auto"/>
      </w:divBdr>
    </w:div>
    <w:div w:id="1470585155">
      <w:bodyDiv w:val="1"/>
      <w:marLeft w:val="0"/>
      <w:marRight w:val="0"/>
      <w:marTop w:val="0"/>
      <w:marBottom w:val="0"/>
      <w:divBdr>
        <w:top w:val="none" w:sz="0" w:space="0" w:color="auto"/>
        <w:left w:val="none" w:sz="0" w:space="0" w:color="auto"/>
        <w:bottom w:val="none" w:sz="0" w:space="0" w:color="auto"/>
        <w:right w:val="none" w:sz="0" w:space="0" w:color="auto"/>
      </w:divBdr>
      <w:divsChild>
        <w:div w:id="212281309">
          <w:marLeft w:val="547"/>
          <w:marRight w:val="0"/>
          <w:marTop w:val="96"/>
          <w:marBottom w:val="0"/>
          <w:divBdr>
            <w:top w:val="none" w:sz="0" w:space="0" w:color="auto"/>
            <w:left w:val="none" w:sz="0" w:space="0" w:color="auto"/>
            <w:bottom w:val="none" w:sz="0" w:space="0" w:color="auto"/>
            <w:right w:val="none" w:sz="0" w:space="0" w:color="auto"/>
          </w:divBdr>
        </w:div>
        <w:div w:id="693455469">
          <w:marLeft w:val="1166"/>
          <w:marRight w:val="0"/>
          <w:marTop w:val="86"/>
          <w:marBottom w:val="0"/>
          <w:divBdr>
            <w:top w:val="none" w:sz="0" w:space="0" w:color="auto"/>
            <w:left w:val="none" w:sz="0" w:space="0" w:color="auto"/>
            <w:bottom w:val="none" w:sz="0" w:space="0" w:color="auto"/>
            <w:right w:val="none" w:sz="0" w:space="0" w:color="auto"/>
          </w:divBdr>
        </w:div>
        <w:div w:id="1979145391">
          <w:marLeft w:val="1166"/>
          <w:marRight w:val="0"/>
          <w:marTop w:val="86"/>
          <w:marBottom w:val="0"/>
          <w:divBdr>
            <w:top w:val="none" w:sz="0" w:space="0" w:color="auto"/>
            <w:left w:val="none" w:sz="0" w:space="0" w:color="auto"/>
            <w:bottom w:val="none" w:sz="0" w:space="0" w:color="auto"/>
            <w:right w:val="none" w:sz="0" w:space="0" w:color="auto"/>
          </w:divBdr>
        </w:div>
        <w:div w:id="1002321816">
          <w:marLeft w:val="1166"/>
          <w:marRight w:val="0"/>
          <w:marTop w:val="86"/>
          <w:marBottom w:val="0"/>
          <w:divBdr>
            <w:top w:val="none" w:sz="0" w:space="0" w:color="auto"/>
            <w:left w:val="none" w:sz="0" w:space="0" w:color="auto"/>
            <w:bottom w:val="none" w:sz="0" w:space="0" w:color="auto"/>
            <w:right w:val="none" w:sz="0" w:space="0" w:color="auto"/>
          </w:divBdr>
        </w:div>
        <w:div w:id="1274901648">
          <w:marLeft w:val="547"/>
          <w:marRight w:val="0"/>
          <w:marTop w:val="96"/>
          <w:marBottom w:val="0"/>
          <w:divBdr>
            <w:top w:val="none" w:sz="0" w:space="0" w:color="auto"/>
            <w:left w:val="none" w:sz="0" w:space="0" w:color="auto"/>
            <w:bottom w:val="none" w:sz="0" w:space="0" w:color="auto"/>
            <w:right w:val="none" w:sz="0" w:space="0" w:color="auto"/>
          </w:divBdr>
        </w:div>
        <w:div w:id="454711302">
          <w:marLeft w:val="1166"/>
          <w:marRight w:val="0"/>
          <w:marTop w:val="86"/>
          <w:marBottom w:val="0"/>
          <w:divBdr>
            <w:top w:val="none" w:sz="0" w:space="0" w:color="auto"/>
            <w:left w:val="none" w:sz="0" w:space="0" w:color="auto"/>
            <w:bottom w:val="none" w:sz="0" w:space="0" w:color="auto"/>
            <w:right w:val="none" w:sz="0" w:space="0" w:color="auto"/>
          </w:divBdr>
        </w:div>
        <w:div w:id="1340429183">
          <w:marLeft w:val="1166"/>
          <w:marRight w:val="0"/>
          <w:marTop w:val="86"/>
          <w:marBottom w:val="0"/>
          <w:divBdr>
            <w:top w:val="none" w:sz="0" w:space="0" w:color="auto"/>
            <w:left w:val="none" w:sz="0" w:space="0" w:color="auto"/>
            <w:bottom w:val="none" w:sz="0" w:space="0" w:color="auto"/>
            <w:right w:val="none" w:sz="0" w:space="0" w:color="auto"/>
          </w:divBdr>
        </w:div>
        <w:div w:id="1212381843">
          <w:marLeft w:val="1166"/>
          <w:marRight w:val="0"/>
          <w:marTop w:val="86"/>
          <w:marBottom w:val="0"/>
          <w:divBdr>
            <w:top w:val="none" w:sz="0" w:space="0" w:color="auto"/>
            <w:left w:val="none" w:sz="0" w:space="0" w:color="auto"/>
            <w:bottom w:val="none" w:sz="0" w:space="0" w:color="auto"/>
            <w:right w:val="none" w:sz="0" w:space="0" w:color="auto"/>
          </w:divBdr>
        </w:div>
        <w:div w:id="74479729">
          <w:marLeft w:val="1166"/>
          <w:marRight w:val="0"/>
          <w:marTop w:val="86"/>
          <w:marBottom w:val="0"/>
          <w:divBdr>
            <w:top w:val="none" w:sz="0" w:space="0" w:color="auto"/>
            <w:left w:val="none" w:sz="0" w:space="0" w:color="auto"/>
            <w:bottom w:val="none" w:sz="0" w:space="0" w:color="auto"/>
            <w:right w:val="none" w:sz="0" w:space="0" w:color="auto"/>
          </w:divBdr>
        </w:div>
        <w:div w:id="1226379808">
          <w:marLeft w:val="547"/>
          <w:marRight w:val="0"/>
          <w:marTop w:val="96"/>
          <w:marBottom w:val="0"/>
          <w:divBdr>
            <w:top w:val="none" w:sz="0" w:space="0" w:color="auto"/>
            <w:left w:val="none" w:sz="0" w:space="0" w:color="auto"/>
            <w:bottom w:val="none" w:sz="0" w:space="0" w:color="auto"/>
            <w:right w:val="none" w:sz="0" w:space="0" w:color="auto"/>
          </w:divBdr>
        </w:div>
        <w:div w:id="1548100034">
          <w:marLeft w:val="1166"/>
          <w:marRight w:val="0"/>
          <w:marTop w:val="86"/>
          <w:marBottom w:val="0"/>
          <w:divBdr>
            <w:top w:val="none" w:sz="0" w:space="0" w:color="auto"/>
            <w:left w:val="none" w:sz="0" w:space="0" w:color="auto"/>
            <w:bottom w:val="none" w:sz="0" w:space="0" w:color="auto"/>
            <w:right w:val="none" w:sz="0" w:space="0" w:color="auto"/>
          </w:divBdr>
        </w:div>
        <w:div w:id="557011546">
          <w:marLeft w:val="1166"/>
          <w:marRight w:val="0"/>
          <w:marTop w:val="86"/>
          <w:marBottom w:val="0"/>
          <w:divBdr>
            <w:top w:val="none" w:sz="0" w:space="0" w:color="auto"/>
            <w:left w:val="none" w:sz="0" w:space="0" w:color="auto"/>
            <w:bottom w:val="none" w:sz="0" w:space="0" w:color="auto"/>
            <w:right w:val="none" w:sz="0" w:space="0" w:color="auto"/>
          </w:divBdr>
        </w:div>
      </w:divsChild>
    </w:div>
    <w:div w:id="1537620627">
      <w:bodyDiv w:val="1"/>
      <w:marLeft w:val="0"/>
      <w:marRight w:val="0"/>
      <w:marTop w:val="0"/>
      <w:marBottom w:val="0"/>
      <w:divBdr>
        <w:top w:val="none" w:sz="0" w:space="0" w:color="auto"/>
        <w:left w:val="none" w:sz="0" w:space="0" w:color="auto"/>
        <w:bottom w:val="none" w:sz="0" w:space="0" w:color="auto"/>
        <w:right w:val="none" w:sz="0" w:space="0" w:color="auto"/>
      </w:divBdr>
    </w:div>
    <w:div w:id="1582324944">
      <w:bodyDiv w:val="1"/>
      <w:marLeft w:val="0"/>
      <w:marRight w:val="0"/>
      <w:marTop w:val="0"/>
      <w:marBottom w:val="0"/>
      <w:divBdr>
        <w:top w:val="none" w:sz="0" w:space="0" w:color="auto"/>
        <w:left w:val="none" w:sz="0" w:space="0" w:color="auto"/>
        <w:bottom w:val="none" w:sz="0" w:space="0" w:color="auto"/>
        <w:right w:val="none" w:sz="0" w:space="0" w:color="auto"/>
      </w:divBdr>
      <w:divsChild>
        <w:div w:id="1455637320">
          <w:marLeft w:val="1858"/>
          <w:marRight w:val="0"/>
          <w:marTop w:val="0"/>
          <w:marBottom w:val="40"/>
          <w:divBdr>
            <w:top w:val="none" w:sz="0" w:space="0" w:color="auto"/>
            <w:left w:val="none" w:sz="0" w:space="0" w:color="auto"/>
            <w:bottom w:val="none" w:sz="0" w:space="0" w:color="auto"/>
            <w:right w:val="none" w:sz="0" w:space="0" w:color="auto"/>
          </w:divBdr>
        </w:div>
        <w:div w:id="922687390">
          <w:marLeft w:val="2160"/>
          <w:marRight w:val="0"/>
          <w:marTop w:val="0"/>
          <w:marBottom w:val="40"/>
          <w:divBdr>
            <w:top w:val="none" w:sz="0" w:space="0" w:color="auto"/>
            <w:left w:val="none" w:sz="0" w:space="0" w:color="auto"/>
            <w:bottom w:val="none" w:sz="0" w:space="0" w:color="auto"/>
            <w:right w:val="none" w:sz="0" w:space="0" w:color="auto"/>
          </w:divBdr>
        </w:div>
        <w:div w:id="376585309">
          <w:marLeft w:val="2160"/>
          <w:marRight w:val="0"/>
          <w:marTop w:val="0"/>
          <w:marBottom w:val="40"/>
          <w:divBdr>
            <w:top w:val="none" w:sz="0" w:space="0" w:color="auto"/>
            <w:left w:val="none" w:sz="0" w:space="0" w:color="auto"/>
            <w:bottom w:val="none" w:sz="0" w:space="0" w:color="auto"/>
            <w:right w:val="none" w:sz="0" w:space="0" w:color="auto"/>
          </w:divBdr>
        </w:div>
        <w:div w:id="734863793">
          <w:marLeft w:val="1858"/>
          <w:marRight w:val="0"/>
          <w:marTop w:val="0"/>
          <w:marBottom w:val="40"/>
          <w:divBdr>
            <w:top w:val="none" w:sz="0" w:space="0" w:color="auto"/>
            <w:left w:val="none" w:sz="0" w:space="0" w:color="auto"/>
            <w:bottom w:val="none" w:sz="0" w:space="0" w:color="auto"/>
            <w:right w:val="none" w:sz="0" w:space="0" w:color="auto"/>
          </w:divBdr>
        </w:div>
        <w:div w:id="935481383">
          <w:marLeft w:val="2160"/>
          <w:marRight w:val="0"/>
          <w:marTop w:val="0"/>
          <w:marBottom w:val="40"/>
          <w:divBdr>
            <w:top w:val="none" w:sz="0" w:space="0" w:color="auto"/>
            <w:left w:val="none" w:sz="0" w:space="0" w:color="auto"/>
            <w:bottom w:val="none" w:sz="0" w:space="0" w:color="auto"/>
            <w:right w:val="none" w:sz="0" w:space="0" w:color="auto"/>
          </w:divBdr>
        </w:div>
        <w:div w:id="651640938">
          <w:marLeft w:val="2160"/>
          <w:marRight w:val="0"/>
          <w:marTop w:val="0"/>
          <w:marBottom w:val="40"/>
          <w:divBdr>
            <w:top w:val="none" w:sz="0" w:space="0" w:color="auto"/>
            <w:left w:val="none" w:sz="0" w:space="0" w:color="auto"/>
            <w:bottom w:val="none" w:sz="0" w:space="0" w:color="auto"/>
            <w:right w:val="none" w:sz="0" w:space="0" w:color="auto"/>
          </w:divBdr>
        </w:div>
        <w:div w:id="891159181">
          <w:marLeft w:val="2160"/>
          <w:marRight w:val="0"/>
          <w:marTop w:val="0"/>
          <w:marBottom w:val="40"/>
          <w:divBdr>
            <w:top w:val="none" w:sz="0" w:space="0" w:color="auto"/>
            <w:left w:val="none" w:sz="0" w:space="0" w:color="auto"/>
            <w:bottom w:val="none" w:sz="0" w:space="0" w:color="auto"/>
            <w:right w:val="none" w:sz="0" w:space="0" w:color="auto"/>
          </w:divBdr>
        </w:div>
      </w:divsChild>
    </w:div>
    <w:div w:id="1668244331">
      <w:bodyDiv w:val="1"/>
      <w:marLeft w:val="0"/>
      <w:marRight w:val="0"/>
      <w:marTop w:val="0"/>
      <w:marBottom w:val="0"/>
      <w:divBdr>
        <w:top w:val="none" w:sz="0" w:space="0" w:color="auto"/>
        <w:left w:val="none" w:sz="0" w:space="0" w:color="auto"/>
        <w:bottom w:val="none" w:sz="0" w:space="0" w:color="auto"/>
        <w:right w:val="none" w:sz="0" w:space="0" w:color="auto"/>
      </w:divBdr>
      <w:divsChild>
        <w:div w:id="493254427">
          <w:marLeft w:val="1670"/>
          <w:marRight w:val="0"/>
          <w:marTop w:val="0"/>
          <w:marBottom w:val="40"/>
          <w:divBdr>
            <w:top w:val="none" w:sz="0" w:space="0" w:color="auto"/>
            <w:left w:val="none" w:sz="0" w:space="0" w:color="auto"/>
            <w:bottom w:val="none" w:sz="0" w:space="0" w:color="auto"/>
            <w:right w:val="none" w:sz="0" w:space="0" w:color="auto"/>
          </w:divBdr>
        </w:div>
        <w:div w:id="174804098">
          <w:marLeft w:val="2160"/>
          <w:marRight w:val="0"/>
          <w:marTop w:val="0"/>
          <w:marBottom w:val="40"/>
          <w:divBdr>
            <w:top w:val="none" w:sz="0" w:space="0" w:color="auto"/>
            <w:left w:val="none" w:sz="0" w:space="0" w:color="auto"/>
            <w:bottom w:val="none" w:sz="0" w:space="0" w:color="auto"/>
            <w:right w:val="none" w:sz="0" w:space="0" w:color="auto"/>
          </w:divBdr>
        </w:div>
        <w:div w:id="1002270611">
          <w:marLeft w:val="2635"/>
          <w:marRight w:val="0"/>
          <w:marTop w:val="0"/>
          <w:marBottom w:val="40"/>
          <w:divBdr>
            <w:top w:val="none" w:sz="0" w:space="0" w:color="auto"/>
            <w:left w:val="none" w:sz="0" w:space="0" w:color="auto"/>
            <w:bottom w:val="none" w:sz="0" w:space="0" w:color="auto"/>
            <w:right w:val="none" w:sz="0" w:space="0" w:color="auto"/>
          </w:divBdr>
        </w:div>
        <w:div w:id="172190999">
          <w:marLeft w:val="2635"/>
          <w:marRight w:val="0"/>
          <w:marTop w:val="0"/>
          <w:marBottom w:val="40"/>
          <w:divBdr>
            <w:top w:val="none" w:sz="0" w:space="0" w:color="auto"/>
            <w:left w:val="none" w:sz="0" w:space="0" w:color="auto"/>
            <w:bottom w:val="none" w:sz="0" w:space="0" w:color="auto"/>
            <w:right w:val="none" w:sz="0" w:space="0" w:color="auto"/>
          </w:divBdr>
        </w:div>
        <w:div w:id="227423548">
          <w:marLeft w:val="2635"/>
          <w:marRight w:val="0"/>
          <w:marTop w:val="0"/>
          <w:marBottom w:val="40"/>
          <w:divBdr>
            <w:top w:val="none" w:sz="0" w:space="0" w:color="auto"/>
            <w:left w:val="none" w:sz="0" w:space="0" w:color="auto"/>
            <w:bottom w:val="none" w:sz="0" w:space="0" w:color="auto"/>
            <w:right w:val="none" w:sz="0" w:space="0" w:color="auto"/>
          </w:divBdr>
        </w:div>
        <w:div w:id="1619022084">
          <w:marLeft w:val="2160"/>
          <w:marRight w:val="0"/>
          <w:marTop w:val="0"/>
          <w:marBottom w:val="40"/>
          <w:divBdr>
            <w:top w:val="none" w:sz="0" w:space="0" w:color="auto"/>
            <w:left w:val="none" w:sz="0" w:space="0" w:color="auto"/>
            <w:bottom w:val="none" w:sz="0" w:space="0" w:color="auto"/>
            <w:right w:val="none" w:sz="0" w:space="0" w:color="auto"/>
          </w:divBdr>
        </w:div>
        <w:div w:id="965894651">
          <w:marLeft w:val="2635"/>
          <w:marRight w:val="0"/>
          <w:marTop w:val="0"/>
          <w:marBottom w:val="40"/>
          <w:divBdr>
            <w:top w:val="none" w:sz="0" w:space="0" w:color="auto"/>
            <w:left w:val="none" w:sz="0" w:space="0" w:color="auto"/>
            <w:bottom w:val="none" w:sz="0" w:space="0" w:color="auto"/>
            <w:right w:val="none" w:sz="0" w:space="0" w:color="auto"/>
          </w:divBdr>
        </w:div>
        <w:div w:id="621031931">
          <w:marLeft w:val="2635"/>
          <w:marRight w:val="0"/>
          <w:marTop w:val="0"/>
          <w:marBottom w:val="40"/>
          <w:divBdr>
            <w:top w:val="none" w:sz="0" w:space="0" w:color="auto"/>
            <w:left w:val="none" w:sz="0" w:space="0" w:color="auto"/>
            <w:bottom w:val="none" w:sz="0" w:space="0" w:color="auto"/>
            <w:right w:val="none" w:sz="0" w:space="0" w:color="auto"/>
          </w:divBdr>
        </w:div>
        <w:div w:id="2006518451">
          <w:marLeft w:val="2160"/>
          <w:marRight w:val="0"/>
          <w:marTop w:val="0"/>
          <w:marBottom w:val="40"/>
          <w:divBdr>
            <w:top w:val="none" w:sz="0" w:space="0" w:color="auto"/>
            <w:left w:val="none" w:sz="0" w:space="0" w:color="auto"/>
            <w:bottom w:val="none" w:sz="0" w:space="0" w:color="auto"/>
            <w:right w:val="none" w:sz="0" w:space="0" w:color="auto"/>
          </w:divBdr>
        </w:div>
        <w:div w:id="897085616">
          <w:marLeft w:val="2635"/>
          <w:marRight w:val="0"/>
          <w:marTop w:val="0"/>
          <w:marBottom w:val="40"/>
          <w:divBdr>
            <w:top w:val="none" w:sz="0" w:space="0" w:color="auto"/>
            <w:left w:val="none" w:sz="0" w:space="0" w:color="auto"/>
            <w:bottom w:val="none" w:sz="0" w:space="0" w:color="auto"/>
            <w:right w:val="none" w:sz="0" w:space="0" w:color="auto"/>
          </w:divBdr>
        </w:div>
        <w:div w:id="1727024502">
          <w:marLeft w:val="2635"/>
          <w:marRight w:val="0"/>
          <w:marTop w:val="0"/>
          <w:marBottom w:val="40"/>
          <w:divBdr>
            <w:top w:val="none" w:sz="0" w:space="0" w:color="auto"/>
            <w:left w:val="none" w:sz="0" w:space="0" w:color="auto"/>
            <w:bottom w:val="none" w:sz="0" w:space="0" w:color="auto"/>
            <w:right w:val="none" w:sz="0" w:space="0" w:color="auto"/>
          </w:divBdr>
        </w:div>
        <w:div w:id="1654526773">
          <w:marLeft w:val="1670"/>
          <w:marRight w:val="0"/>
          <w:marTop w:val="0"/>
          <w:marBottom w:val="40"/>
          <w:divBdr>
            <w:top w:val="none" w:sz="0" w:space="0" w:color="auto"/>
            <w:left w:val="none" w:sz="0" w:space="0" w:color="auto"/>
            <w:bottom w:val="none" w:sz="0" w:space="0" w:color="auto"/>
            <w:right w:val="none" w:sz="0" w:space="0" w:color="auto"/>
          </w:divBdr>
        </w:div>
        <w:div w:id="447041851">
          <w:marLeft w:val="2333"/>
          <w:marRight w:val="0"/>
          <w:marTop w:val="0"/>
          <w:marBottom w:val="40"/>
          <w:divBdr>
            <w:top w:val="none" w:sz="0" w:space="0" w:color="auto"/>
            <w:left w:val="none" w:sz="0" w:space="0" w:color="auto"/>
            <w:bottom w:val="none" w:sz="0" w:space="0" w:color="auto"/>
            <w:right w:val="none" w:sz="0" w:space="0" w:color="auto"/>
          </w:divBdr>
        </w:div>
      </w:divsChild>
    </w:div>
    <w:div w:id="1685092216">
      <w:bodyDiv w:val="1"/>
      <w:marLeft w:val="0"/>
      <w:marRight w:val="0"/>
      <w:marTop w:val="0"/>
      <w:marBottom w:val="0"/>
      <w:divBdr>
        <w:top w:val="none" w:sz="0" w:space="0" w:color="auto"/>
        <w:left w:val="none" w:sz="0" w:space="0" w:color="auto"/>
        <w:bottom w:val="none" w:sz="0" w:space="0" w:color="auto"/>
        <w:right w:val="none" w:sz="0" w:space="0" w:color="auto"/>
      </w:divBdr>
    </w:div>
    <w:div w:id="1737507922">
      <w:bodyDiv w:val="1"/>
      <w:marLeft w:val="0"/>
      <w:marRight w:val="0"/>
      <w:marTop w:val="0"/>
      <w:marBottom w:val="0"/>
      <w:divBdr>
        <w:top w:val="none" w:sz="0" w:space="0" w:color="auto"/>
        <w:left w:val="none" w:sz="0" w:space="0" w:color="auto"/>
        <w:bottom w:val="none" w:sz="0" w:space="0" w:color="auto"/>
        <w:right w:val="none" w:sz="0" w:space="0" w:color="auto"/>
      </w:divBdr>
    </w:div>
    <w:div w:id="1750804402">
      <w:bodyDiv w:val="1"/>
      <w:marLeft w:val="0"/>
      <w:marRight w:val="0"/>
      <w:marTop w:val="0"/>
      <w:marBottom w:val="0"/>
      <w:divBdr>
        <w:top w:val="none" w:sz="0" w:space="0" w:color="auto"/>
        <w:left w:val="none" w:sz="0" w:space="0" w:color="auto"/>
        <w:bottom w:val="none" w:sz="0" w:space="0" w:color="auto"/>
        <w:right w:val="none" w:sz="0" w:space="0" w:color="auto"/>
      </w:divBdr>
    </w:div>
    <w:div w:id="1781489222">
      <w:bodyDiv w:val="1"/>
      <w:marLeft w:val="0"/>
      <w:marRight w:val="0"/>
      <w:marTop w:val="0"/>
      <w:marBottom w:val="0"/>
      <w:divBdr>
        <w:top w:val="none" w:sz="0" w:space="0" w:color="auto"/>
        <w:left w:val="none" w:sz="0" w:space="0" w:color="auto"/>
        <w:bottom w:val="none" w:sz="0" w:space="0" w:color="auto"/>
        <w:right w:val="none" w:sz="0" w:space="0" w:color="auto"/>
      </w:divBdr>
    </w:div>
    <w:div w:id="1860002105">
      <w:bodyDiv w:val="1"/>
      <w:marLeft w:val="0"/>
      <w:marRight w:val="0"/>
      <w:marTop w:val="0"/>
      <w:marBottom w:val="0"/>
      <w:divBdr>
        <w:top w:val="none" w:sz="0" w:space="0" w:color="auto"/>
        <w:left w:val="none" w:sz="0" w:space="0" w:color="auto"/>
        <w:bottom w:val="none" w:sz="0" w:space="0" w:color="auto"/>
        <w:right w:val="none" w:sz="0" w:space="0" w:color="auto"/>
      </w:divBdr>
      <w:divsChild>
        <w:div w:id="1169297707">
          <w:marLeft w:val="446"/>
          <w:marRight w:val="0"/>
          <w:marTop w:val="0"/>
          <w:marBottom w:val="0"/>
          <w:divBdr>
            <w:top w:val="none" w:sz="0" w:space="0" w:color="auto"/>
            <w:left w:val="none" w:sz="0" w:space="0" w:color="auto"/>
            <w:bottom w:val="none" w:sz="0" w:space="0" w:color="auto"/>
            <w:right w:val="none" w:sz="0" w:space="0" w:color="auto"/>
          </w:divBdr>
        </w:div>
        <w:div w:id="1457917266">
          <w:marLeft w:val="1166"/>
          <w:marRight w:val="0"/>
          <w:marTop w:val="0"/>
          <w:marBottom w:val="0"/>
          <w:divBdr>
            <w:top w:val="none" w:sz="0" w:space="0" w:color="auto"/>
            <w:left w:val="none" w:sz="0" w:space="0" w:color="auto"/>
            <w:bottom w:val="none" w:sz="0" w:space="0" w:color="auto"/>
            <w:right w:val="none" w:sz="0" w:space="0" w:color="auto"/>
          </w:divBdr>
        </w:div>
        <w:div w:id="614825688">
          <w:marLeft w:val="1886"/>
          <w:marRight w:val="0"/>
          <w:marTop w:val="0"/>
          <w:marBottom w:val="0"/>
          <w:divBdr>
            <w:top w:val="none" w:sz="0" w:space="0" w:color="auto"/>
            <w:left w:val="none" w:sz="0" w:space="0" w:color="auto"/>
            <w:bottom w:val="none" w:sz="0" w:space="0" w:color="auto"/>
            <w:right w:val="none" w:sz="0" w:space="0" w:color="auto"/>
          </w:divBdr>
        </w:div>
        <w:div w:id="2101296416">
          <w:marLeft w:val="1886"/>
          <w:marRight w:val="0"/>
          <w:marTop w:val="0"/>
          <w:marBottom w:val="0"/>
          <w:divBdr>
            <w:top w:val="none" w:sz="0" w:space="0" w:color="auto"/>
            <w:left w:val="none" w:sz="0" w:space="0" w:color="auto"/>
            <w:bottom w:val="none" w:sz="0" w:space="0" w:color="auto"/>
            <w:right w:val="none" w:sz="0" w:space="0" w:color="auto"/>
          </w:divBdr>
        </w:div>
        <w:div w:id="1855416360">
          <w:marLeft w:val="2606"/>
          <w:marRight w:val="0"/>
          <w:marTop w:val="0"/>
          <w:marBottom w:val="0"/>
          <w:divBdr>
            <w:top w:val="none" w:sz="0" w:space="0" w:color="auto"/>
            <w:left w:val="none" w:sz="0" w:space="0" w:color="auto"/>
            <w:bottom w:val="none" w:sz="0" w:space="0" w:color="auto"/>
            <w:right w:val="none" w:sz="0" w:space="0" w:color="auto"/>
          </w:divBdr>
        </w:div>
        <w:div w:id="543098640">
          <w:marLeft w:val="1886"/>
          <w:marRight w:val="0"/>
          <w:marTop w:val="0"/>
          <w:marBottom w:val="0"/>
          <w:divBdr>
            <w:top w:val="none" w:sz="0" w:space="0" w:color="auto"/>
            <w:left w:val="none" w:sz="0" w:space="0" w:color="auto"/>
            <w:bottom w:val="none" w:sz="0" w:space="0" w:color="auto"/>
            <w:right w:val="none" w:sz="0" w:space="0" w:color="auto"/>
          </w:divBdr>
        </w:div>
        <w:div w:id="2080906680">
          <w:marLeft w:val="1166"/>
          <w:marRight w:val="0"/>
          <w:marTop w:val="0"/>
          <w:marBottom w:val="0"/>
          <w:divBdr>
            <w:top w:val="none" w:sz="0" w:space="0" w:color="auto"/>
            <w:left w:val="none" w:sz="0" w:space="0" w:color="auto"/>
            <w:bottom w:val="none" w:sz="0" w:space="0" w:color="auto"/>
            <w:right w:val="none" w:sz="0" w:space="0" w:color="auto"/>
          </w:divBdr>
        </w:div>
        <w:div w:id="1734234160">
          <w:marLeft w:val="1886"/>
          <w:marRight w:val="0"/>
          <w:marTop w:val="0"/>
          <w:marBottom w:val="0"/>
          <w:divBdr>
            <w:top w:val="none" w:sz="0" w:space="0" w:color="auto"/>
            <w:left w:val="none" w:sz="0" w:space="0" w:color="auto"/>
            <w:bottom w:val="none" w:sz="0" w:space="0" w:color="auto"/>
            <w:right w:val="none" w:sz="0" w:space="0" w:color="auto"/>
          </w:divBdr>
        </w:div>
        <w:div w:id="624120619">
          <w:marLeft w:val="1166"/>
          <w:marRight w:val="0"/>
          <w:marTop w:val="0"/>
          <w:marBottom w:val="0"/>
          <w:divBdr>
            <w:top w:val="none" w:sz="0" w:space="0" w:color="auto"/>
            <w:left w:val="none" w:sz="0" w:space="0" w:color="auto"/>
            <w:bottom w:val="none" w:sz="0" w:space="0" w:color="auto"/>
            <w:right w:val="none" w:sz="0" w:space="0" w:color="auto"/>
          </w:divBdr>
        </w:div>
        <w:div w:id="1128627287">
          <w:marLeft w:val="1886"/>
          <w:marRight w:val="0"/>
          <w:marTop w:val="0"/>
          <w:marBottom w:val="0"/>
          <w:divBdr>
            <w:top w:val="none" w:sz="0" w:space="0" w:color="auto"/>
            <w:left w:val="none" w:sz="0" w:space="0" w:color="auto"/>
            <w:bottom w:val="none" w:sz="0" w:space="0" w:color="auto"/>
            <w:right w:val="none" w:sz="0" w:space="0" w:color="auto"/>
          </w:divBdr>
        </w:div>
        <w:div w:id="909579951">
          <w:marLeft w:val="1166"/>
          <w:marRight w:val="0"/>
          <w:marTop w:val="0"/>
          <w:marBottom w:val="0"/>
          <w:divBdr>
            <w:top w:val="none" w:sz="0" w:space="0" w:color="auto"/>
            <w:left w:val="none" w:sz="0" w:space="0" w:color="auto"/>
            <w:bottom w:val="none" w:sz="0" w:space="0" w:color="auto"/>
            <w:right w:val="none" w:sz="0" w:space="0" w:color="auto"/>
          </w:divBdr>
        </w:div>
        <w:div w:id="448594065">
          <w:marLeft w:val="1886"/>
          <w:marRight w:val="0"/>
          <w:marTop w:val="0"/>
          <w:marBottom w:val="0"/>
          <w:divBdr>
            <w:top w:val="none" w:sz="0" w:space="0" w:color="auto"/>
            <w:left w:val="none" w:sz="0" w:space="0" w:color="auto"/>
            <w:bottom w:val="none" w:sz="0" w:space="0" w:color="auto"/>
            <w:right w:val="none" w:sz="0" w:space="0" w:color="auto"/>
          </w:divBdr>
        </w:div>
        <w:div w:id="492330909">
          <w:marLeft w:val="1166"/>
          <w:marRight w:val="0"/>
          <w:marTop w:val="0"/>
          <w:marBottom w:val="0"/>
          <w:divBdr>
            <w:top w:val="none" w:sz="0" w:space="0" w:color="auto"/>
            <w:left w:val="none" w:sz="0" w:space="0" w:color="auto"/>
            <w:bottom w:val="none" w:sz="0" w:space="0" w:color="auto"/>
            <w:right w:val="none" w:sz="0" w:space="0" w:color="auto"/>
          </w:divBdr>
        </w:div>
        <w:div w:id="1879471335">
          <w:marLeft w:val="1886"/>
          <w:marRight w:val="0"/>
          <w:marTop w:val="0"/>
          <w:marBottom w:val="0"/>
          <w:divBdr>
            <w:top w:val="none" w:sz="0" w:space="0" w:color="auto"/>
            <w:left w:val="none" w:sz="0" w:space="0" w:color="auto"/>
            <w:bottom w:val="none" w:sz="0" w:space="0" w:color="auto"/>
            <w:right w:val="none" w:sz="0" w:space="0" w:color="auto"/>
          </w:divBdr>
        </w:div>
        <w:div w:id="1190147592">
          <w:marLeft w:val="1886"/>
          <w:marRight w:val="0"/>
          <w:marTop w:val="0"/>
          <w:marBottom w:val="0"/>
          <w:divBdr>
            <w:top w:val="none" w:sz="0" w:space="0" w:color="auto"/>
            <w:left w:val="none" w:sz="0" w:space="0" w:color="auto"/>
            <w:bottom w:val="none" w:sz="0" w:space="0" w:color="auto"/>
            <w:right w:val="none" w:sz="0" w:space="0" w:color="auto"/>
          </w:divBdr>
        </w:div>
      </w:divsChild>
    </w:div>
    <w:div w:id="1969699393">
      <w:bodyDiv w:val="1"/>
      <w:marLeft w:val="0"/>
      <w:marRight w:val="0"/>
      <w:marTop w:val="0"/>
      <w:marBottom w:val="0"/>
      <w:divBdr>
        <w:top w:val="none" w:sz="0" w:space="0" w:color="auto"/>
        <w:left w:val="none" w:sz="0" w:space="0" w:color="auto"/>
        <w:bottom w:val="none" w:sz="0" w:space="0" w:color="auto"/>
        <w:right w:val="none" w:sz="0" w:space="0" w:color="auto"/>
      </w:divBdr>
    </w:div>
    <w:div w:id="1984770768">
      <w:bodyDiv w:val="1"/>
      <w:marLeft w:val="0"/>
      <w:marRight w:val="0"/>
      <w:marTop w:val="0"/>
      <w:marBottom w:val="0"/>
      <w:divBdr>
        <w:top w:val="none" w:sz="0" w:space="0" w:color="auto"/>
        <w:left w:val="none" w:sz="0" w:space="0" w:color="auto"/>
        <w:bottom w:val="none" w:sz="0" w:space="0" w:color="auto"/>
        <w:right w:val="none" w:sz="0" w:space="0" w:color="auto"/>
      </w:divBdr>
    </w:div>
    <w:div w:id="1996907536">
      <w:bodyDiv w:val="1"/>
      <w:marLeft w:val="0"/>
      <w:marRight w:val="0"/>
      <w:marTop w:val="0"/>
      <w:marBottom w:val="0"/>
      <w:divBdr>
        <w:top w:val="none" w:sz="0" w:space="0" w:color="auto"/>
        <w:left w:val="none" w:sz="0" w:space="0" w:color="auto"/>
        <w:bottom w:val="none" w:sz="0" w:space="0" w:color="auto"/>
        <w:right w:val="none" w:sz="0" w:space="0" w:color="auto"/>
      </w:divBdr>
      <w:divsChild>
        <w:div w:id="615914612">
          <w:marLeft w:val="547"/>
          <w:marRight w:val="0"/>
          <w:marTop w:val="154"/>
          <w:marBottom w:val="0"/>
          <w:divBdr>
            <w:top w:val="none" w:sz="0" w:space="0" w:color="auto"/>
            <w:left w:val="none" w:sz="0" w:space="0" w:color="auto"/>
            <w:bottom w:val="none" w:sz="0" w:space="0" w:color="auto"/>
            <w:right w:val="none" w:sz="0" w:space="0" w:color="auto"/>
          </w:divBdr>
        </w:div>
        <w:div w:id="1809319092">
          <w:marLeft w:val="1166"/>
          <w:marRight w:val="0"/>
          <w:marTop w:val="134"/>
          <w:marBottom w:val="0"/>
          <w:divBdr>
            <w:top w:val="none" w:sz="0" w:space="0" w:color="auto"/>
            <w:left w:val="none" w:sz="0" w:space="0" w:color="auto"/>
            <w:bottom w:val="none" w:sz="0" w:space="0" w:color="auto"/>
            <w:right w:val="none" w:sz="0" w:space="0" w:color="auto"/>
          </w:divBdr>
        </w:div>
      </w:divsChild>
    </w:div>
    <w:div w:id="2001541246">
      <w:bodyDiv w:val="1"/>
      <w:marLeft w:val="0"/>
      <w:marRight w:val="0"/>
      <w:marTop w:val="0"/>
      <w:marBottom w:val="0"/>
      <w:divBdr>
        <w:top w:val="none" w:sz="0" w:space="0" w:color="auto"/>
        <w:left w:val="none" w:sz="0" w:space="0" w:color="auto"/>
        <w:bottom w:val="none" w:sz="0" w:space="0" w:color="auto"/>
        <w:right w:val="none" w:sz="0" w:space="0" w:color="auto"/>
      </w:divBdr>
    </w:div>
    <w:div w:id="2003855552">
      <w:bodyDiv w:val="1"/>
      <w:marLeft w:val="0"/>
      <w:marRight w:val="0"/>
      <w:marTop w:val="0"/>
      <w:marBottom w:val="0"/>
      <w:divBdr>
        <w:top w:val="none" w:sz="0" w:space="0" w:color="auto"/>
        <w:left w:val="none" w:sz="0" w:space="0" w:color="auto"/>
        <w:bottom w:val="none" w:sz="0" w:space="0" w:color="auto"/>
        <w:right w:val="none" w:sz="0" w:space="0" w:color="auto"/>
      </w:divBdr>
    </w:div>
    <w:div w:id="2037926416">
      <w:bodyDiv w:val="1"/>
      <w:marLeft w:val="0"/>
      <w:marRight w:val="0"/>
      <w:marTop w:val="0"/>
      <w:marBottom w:val="0"/>
      <w:divBdr>
        <w:top w:val="none" w:sz="0" w:space="0" w:color="auto"/>
        <w:left w:val="none" w:sz="0" w:space="0" w:color="auto"/>
        <w:bottom w:val="none" w:sz="0" w:space="0" w:color="auto"/>
        <w:right w:val="none" w:sz="0" w:space="0" w:color="auto"/>
      </w:divBdr>
    </w:div>
    <w:div w:id="2098163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5.vsdx"/><Relationship Id="rId18"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package" Target="embeddings/Microsoft_Visio_Drawing51.vsdx"/><Relationship Id="rId10" Type="http://schemas.openxmlformats.org/officeDocument/2006/relationships/image" Target="media/image3.emf"/><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1556BC-42AA-4169-BCF4-B5339AF8F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9</Pages>
  <Words>1911</Words>
  <Characters>10894</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Mueller, Axel (Nokia - FR/Paris-Saclay)</cp:lastModifiedBy>
  <cp:revision>11</cp:revision>
  <dcterms:created xsi:type="dcterms:W3CDTF">2021-03-31T17:02:00Z</dcterms:created>
  <dcterms:modified xsi:type="dcterms:W3CDTF">2021-04-02T16:20:00Z</dcterms:modified>
</cp:coreProperties>
</file>